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B1498" w14:textId="249B460B" w:rsidR="00D1293E" w:rsidRPr="00B16B28" w:rsidRDefault="000E07BE" w:rsidP="00D1293E">
      <w:pPr>
        <w:jc w:val="center"/>
        <w:rPr>
          <w:rFonts w:ascii="Aptos" w:hAnsi="Aptos"/>
          <w:b/>
          <w:bCs/>
          <w:sz w:val="24"/>
          <w:szCs w:val="24"/>
        </w:rPr>
      </w:pPr>
      <w:r w:rsidRPr="00B16B28">
        <w:rPr>
          <w:rFonts w:ascii="Aptos" w:hAnsi="Aptos"/>
          <w:b/>
          <w:bCs/>
          <w:sz w:val="24"/>
          <w:szCs w:val="24"/>
        </w:rPr>
        <w:t>Towards Regional and Seasonal Ocean Biogeochemical Prediction: A New Offline Simulation Framework</w:t>
      </w:r>
    </w:p>
    <w:p w14:paraId="71691FC4" w14:textId="77777777" w:rsidR="000E07BE" w:rsidRPr="00B16B28" w:rsidRDefault="000E07BE" w:rsidP="00D1293E">
      <w:pPr>
        <w:jc w:val="center"/>
        <w:rPr>
          <w:rFonts w:ascii="Aptos" w:hAnsi="Aptos"/>
          <w:b/>
          <w:bCs/>
          <w:sz w:val="24"/>
          <w:szCs w:val="24"/>
        </w:rPr>
      </w:pPr>
    </w:p>
    <w:p w14:paraId="239E65CA" w14:textId="1A4987CE" w:rsidR="006D5735" w:rsidRPr="00B16B28" w:rsidRDefault="006D5735" w:rsidP="006D5735">
      <w:pPr>
        <w:jc w:val="center"/>
        <w:rPr>
          <w:rFonts w:ascii="Aptos" w:hAnsi="Aptos"/>
          <w:sz w:val="24"/>
          <w:szCs w:val="24"/>
          <w:vertAlign w:val="superscript"/>
          <w:lang w:val="en-JP"/>
        </w:rPr>
      </w:pPr>
      <w:r w:rsidRPr="006D5735">
        <w:rPr>
          <w:rFonts w:ascii="Aptos" w:hAnsi="Aptos"/>
          <w:sz w:val="24"/>
          <w:szCs w:val="24"/>
          <w:lang w:val="en-JP"/>
        </w:rPr>
        <w:t>Hakase Hayashida</w:t>
      </w:r>
      <w:r w:rsidRPr="006D5735">
        <w:rPr>
          <w:rFonts w:ascii="Aptos" w:hAnsi="Aptos"/>
          <w:sz w:val="24"/>
          <w:szCs w:val="24"/>
          <w:vertAlign w:val="superscript"/>
          <w:lang w:val="en-JP"/>
        </w:rPr>
        <w:t>1</w:t>
      </w:r>
      <w:r w:rsidRPr="006D5735">
        <w:rPr>
          <w:rFonts w:ascii="Aptos" w:hAnsi="Aptos"/>
          <w:sz w:val="24"/>
          <w:szCs w:val="24"/>
          <w:lang w:val="en-JP"/>
        </w:rPr>
        <w:t>, Shoichiro Kido</w:t>
      </w:r>
      <w:r w:rsidRPr="006D5735">
        <w:rPr>
          <w:rFonts w:ascii="Aptos" w:hAnsi="Aptos"/>
          <w:sz w:val="24"/>
          <w:szCs w:val="24"/>
          <w:vertAlign w:val="superscript"/>
          <w:lang w:val="en-JP"/>
        </w:rPr>
        <w:t>1</w:t>
      </w:r>
      <w:r w:rsidRPr="006D5735">
        <w:rPr>
          <w:rFonts w:ascii="Aptos" w:hAnsi="Aptos"/>
          <w:sz w:val="24"/>
          <w:szCs w:val="24"/>
          <w:lang w:val="en-JP"/>
        </w:rPr>
        <w:t>, Yasumasa Miyazawa</w:t>
      </w:r>
      <w:r w:rsidRPr="006D5735">
        <w:rPr>
          <w:rFonts w:ascii="Aptos" w:hAnsi="Aptos"/>
          <w:sz w:val="24"/>
          <w:szCs w:val="24"/>
          <w:vertAlign w:val="superscript"/>
          <w:lang w:val="en-JP"/>
        </w:rPr>
        <w:t>1</w:t>
      </w:r>
      <w:r w:rsidRPr="006D5735">
        <w:rPr>
          <w:rFonts w:ascii="Aptos" w:hAnsi="Aptos"/>
          <w:sz w:val="24"/>
          <w:szCs w:val="24"/>
          <w:lang w:val="en-JP"/>
        </w:rPr>
        <w:t>, Yoshikazu Sasai</w:t>
      </w:r>
      <w:r w:rsidRPr="006D5735">
        <w:rPr>
          <w:rFonts w:ascii="Aptos" w:hAnsi="Aptos"/>
          <w:sz w:val="24"/>
          <w:szCs w:val="24"/>
          <w:vertAlign w:val="superscript"/>
          <w:lang w:val="en-JP"/>
        </w:rPr>
        <w:t>1</w:t>
      </w:r>
      <w:r w:rsidRPr="006D5735">
        <w:rPr>
          <w:rFonts w:ascii="Aptos" w:hAnsi="Aptos"/>
          <w:sz w:val="24"/>
          <w:szCs w:val="24"/>
          <w:lang w:val="en-JP"/>
        </w:rPr>
        <w:t>, Shun Ohishi</w:t>
      </w:r>
      <w:r w:rsidRPr="006D5735">
        <w:rPr>
          <w:rFonts w:ascii="Aptos" w:hAnsi="Aptos"/>
          <w:sz w:val="24"/>
          <w:szCs w:val="24"/>
          <w:vertAlign w:val="superscript"/>
          <w:lang w:val="en-JP"/>
        </w:rPr>
        <w:t>2</w:t>
      </w:r>
      <w:r w:rsidRPr="00B16B28">
        <w:rPr>
          <w:rFonts w:ascii="Aptos" w:hAnsi="Aptos"/>
          <w:sz w:val="24"/>
          <w:szCs w:val="24"/>
          <w:vertAlign w:val="superscript"/>
          <w:lang w:val="en-JP"/>
        </w:rPr>
        <w:t>,3,4</w:t>
      </w:r>
      <w:r w:rsidR="00B16B28" w:rsidRPr="00B16B28">
        <w:rPr>
          <w:rFonts w:ascii="Aptos" w:hAnsi="Aptos"/>
          <w:sz w:val="24"/>
          <w:szCs w:val="24"/>
          <w:vertAlign w:val="superscript"/>
          <w:lang w:val="en-JP"/>
        </w:rPr>
        <w:t>,5</w:t>
      </w:r>
      <w:r w:rsidRPr="006D5735">
        <w:rPr>
          <w:rFonts w:ascii="Aptos" w:hAnsi="Aptos"/>
          <w:sz w:val="24"/>
          <w:szCs w:val="24"/>
          <w:lang w:val="en-JP"/>
        </w:rPr>
        <w:t>, and Peter R. Oke</w:t>
      </w:r>
      <w:r w:rsidR="00B16B28" w:rsidRPr="00B16B28">
        <w:rPr>
          <w:rFonts w:ascii="Aptos" w:hAnsi="Aptos"/>
          <w:sz w:val="24"/>
          <w:szCs w:val="24"/>
          <w:vertAlign w:val="superscript"/>
          <w:lang w:val="en-JP"/>
        </w:rPr>
        <w:t>6</w:t>
      </w:r>
    </w:p>
    <w:p w14:paraId="1CCD4EAD" w14:textId="77777777" w:rsidR="006D5735" w:rsidRPr="006D5735" w:rsidRDefault="006D5735" w:rsidP="006D5735">
      <w:pPr>
        <w:rPr>
          <w:rFonts w:ascii="Aptos" w:hAnsi="Aptos"/>
          <w:sz w:val="24"/>
          <w:szCs w:val="24"/>
          <w:lang w:val="en-JP"/>
        </w:rPr>
      </w:pPr>
    </w:p>
    <w:p w14:paraId="0EB3CA02" w14:textId="77777777" w:rsidR="006D5735" w:rsidRPr="00B16B28" w:rsidRDefault="006D5735" w:rsidP="006D5735">
      <w:pPr>
        <w:jc w:val="center"/>
        <w:rPr>
          <w:rFonts w:ascii="Aptos" w:hAnsi="Aptos"/>
          <w:sz w:val="24"/>
          <w:szCs w:val="24"/>
          <w:lang w:val="en-JP"/>
        </w:rPr>
      </w:pPr>
      <w:r w:rsidRPr="006D5735">
        <w:rPr>
          <w:rFonts w:ascii="Aptos" w:hAnsi="Aptos"/>
          <w:sz w:val="24"/>
          <w:szCs w:val="24"/>
          <w:vertAlign w:val="superscript"/>
          <w:lang w:val="en-JP"/>
        </w:rPr>
        <w:t>1</w:t>
      </w:r>
      <w:r w:rsidRPr="006D5735">
        <w:rPr>
          <w:rFonts w:ascii="Aptos" w:hAnsi="Aptos"/>
          <w:sz w:val="24"/>
          <w:szCs w:val="24"/>
          <w:lang w:val="en-JP"/>
        </w:rPr>
        <w:t>Japan Agency for Marine-Earth Science and Technology, Yokohama, Japan</w:t>
      </w:r>
    </w:p>
    <w:p w14:paraId="3BD79E59" w14:textId="77777777" w:rsidR="006D5735" w:rsidRPr="00B16B28" w:rsidRDefault="006D5735" w:rsidP="006D5735">
      <w:pPr>
        <w:jc w:val="center"/>
        <w:rPr>
          <w:rFonts w:ascii="Aptos" w:hAnsi="Aptos"/>
          <w:sz w:val="24"/>
          <w:szCs w:val="24"/>
          <w:lang w:val="en-JP"/>
        </w:rPr>
      </w:pPr>
      <w:r w:rsidRPr="00B16B28">
        <w:rPr>
          <w:rFonts w:ascii="Aptos" w:hAnsi="Aptos"/>
          <w:sz w:val="24"/>
          <w:szCs w:val="24"/>
          <w:vertAlign w:val="superscript"/>
          <w:lang w:val="en-JP"/>
        </w:rPr>
        <w:t>2</w:t>
      </w:r>
      <w:r w:rsidRPr="00B16B28">
        <w:rPr>
          <w:rFonts w:ascii="Aptos" w:hAnsi="Aptos"/>
          <w:sz w:val="24"/>
          <w:szCs w:val="24"/>
          <w:lang w:val="en-JP"/>
        </w:rPr>
        <w:t xml:space="preserve">RIKEN Center for Computational Science, Kobe, Japan  </w:t>
      </w:r>
    </w:p>
    <w:p w14:paraId="654040CD" w14:textId="1AB36D0F" w:rsidR="006D5735" w:rsidRPr="00B16B28" w:rsidRDefault="00B16B28" w:rsidP="006D5735">
      <w:pPr>
        <w:jc w:val="center"/>
        <w:rPr>
          <w:rFonts w:ascii="Aptos" w:hAnsi="Aptos"/>
          <w:sz w:val="24"/>
          <w:szCs w:val="24"/>
          <w:lang w:val="en-JP"/>
        </w:rPr>
      </w:pPr>
      <w:r w:rsidRPr="00B16B28">
        <w:rPr>
          <w:rFonts w:ascii="Aptos" w:hAnsi="Aptos"/>
          <w:sz w:val="24"/>
          <w:szCs w:val="24"/>
          <w:vertAlign w:val="superscript"/>
          <w:lang w:val="en-JP"/>
        </w:rPr>
        <w:t>3</w:t>
      </w:r>
      <w:r w:rsidR="006D5735" w:rsidRPr="00B16B28">
        <w:rPr>
          <w:rFonts w:ascii="Aptos" w:hAnsi="Aptos"/>
          <w:sz w:val="24"/>
          <w:szCs w:val="24"/>
          <w:lang w:val="en-JP"/>
        </w:rPr>
        <w:t xml:space="preserve">RIKEN Center for Interdisciplinary Theoretical and Mathematical Sciences, Kobe, Japan  </w:t>
      </w:r>
    </w:p>
    <w:p w14:paraId="3131F9E3" w14:textId="0C359745" w:rsidR="006D5735" w:rsidRPr="006D5735" w:rsidRDefault="00B16B28" w:rsidP="006D5735">
      <w:pPr>
        <w:jc w:val="center"/>
        <w:rPr>
          <w:rFonts w:ascii="Aptos" w:hAnsi="Aptos"/>
          <w:sz w:val="24"/>
          <w:szCs w:val="24"/>
          <w:lang w:val="en-JP"/>
        </w:rPr>
      </w:pPr>
      <w:r w:rsidRPr="00B16B28">
        <w:rPr>
          <w:rFonts w:ascii="Aptos" w:hAnsi="Aptos"/>
          <w:sz w:val="24"/>
          <w:szCs w:val="24"/>
          <w:vertAlign w:val="superscript"/>
          <w:lang w:val="en-JP"/>
        </w:rPr>
        <w:t>4</w:t>
      </w:r>
      <w:r w:rsidR="006D5735" w:rsidRPr="00B16B28">
        <w:rPr>
          <w:rFonts w:ascii="Aptos" w:hAnsi="Aptos"/>
          <w:sz w:val="24"/>
          <w:szCs w:val="24"/>
          <w:lang w:val="en-JP"/>
        </w:rPr>
        <w:t xml:space="preserve">Institute for Space-Earth Environmental Research, Nagoya University, Nagoya, Japan  </w:t>
      </w:r>
      <w:r w:rsidRPr="00B16B28">
        <w:rPr>
          <w:rFonts w:ascii="Aptos" w:hAnsi="Aptos"/>
          <w:sz w:val="24"/>
          <w:szCs w:val="24"/>
          <w:vertAlign w:val="superscript"/>
          <w:lang w:val="en-JP"/>
        </w:rPr>
        <w:t>5</w:t>
      </w:r>
      <w:r w:rsidR="006D5735" w:rsidRPr="00B16B28">
        <w:rPr>
          <w:rFonts w:ascii="Aptos" w:hAnsi="Aptos"/>
          <w:sz w:val="24"/>
          <w:szCs w:val="24"/>
          <w:lang w:val="en-JP"/>
        </w:rPr>
        <w:t>Japan Marine Science Foundation, Mutsu, Japan</w:t>
      </w:r>
    </w:p>
    <w:p w14:paraId="674DBF09" w14:textId="304DF75B" w:rsidR="006D5735" w:rsidRPr="00B16B28" w:rsidRDefault="00B16B28" w:rsidP="00D1293E">
      <w:pPr>
        <w:jc w:val="center"/>
        <w:rPr>
          <w:rFonts w:ascii="Aptos" w:hAnsi="Aptos" w:cs="Times New Roman"/>
          <w:sz w:val="24"/>
          <w:szCs w:val="24"/>
        </w:rPr>
      </w:pPr>
      <w:r w:rsidRPr="00B16B28">
        <w:rPr>
          <w:rFonts w:ascii="Aptos" w:hAnsi="Aptos" w:cs="Times New Roman"/>
          <w:sz w:val="24"/>
          <w:szCs w:val="24"/>
          <w:vertAlign w:val="superscript"/>
        </w:rPr>
        <w:t>6</w:t>
      </w:r>
      <w:r w:rsidR="006D5735" w:rsidRPr="00B16B28">
        <w:rPr>
          <w:rFonts w:ascii="Aptos" w:hAnsi="Aptos" w:cs="Times New Roman"/>
          <w:sz w:val="24"/>
          <w:szCs w:val="24"/>
        </w:rPr>
        <w:t>CSIRO Environment, Hobart, Australia</w:t>
      </w:r>
    </w:p>
    <w:p w14:paraId="642921BF" w14:textId="77777777" w:rsidR="00D1293E" w:rsidRPr="00B16B28" w:rsidRDefault="00D1293E" w:rsidP="00D1293E">
      <w:pPr>
        <w:rPr>
          <w:rFonts w:ascii="Aptos" w:hAnsi="Aptos" w:cs="Times New Roman"/>
          <w:sz w:val="24"/>
          <w:szCs w:val="24"/>
        </w:rPr>
      </w:pPr>
    </w:p>
    <w:p w14:paraId="18852C74" w14:textId="77777777" w:rsidR="00D9276E" w:rsidRDefault="00510650" w:rsidP="00D1293E">
      <w:pPr>
        <w:rPr>
          <w:rFonts w:ascii="Aptos" w:hAnsi="Aptos"/>
          <w:b/>
          <w:bCs/>
          <w:sz w:val="24"/>
          <w:szCs w:val="24"/>
        </w:rPr>
      </w:pPr>
      <w:r w:rsidRPr="00B16B28">
        <w:rPr>
          <w:rFonts w:ascii="Aptos" w:hAnsi="Aptos"/>
          <w:b/>
          <w:bCs/>
          <w:sz w:val="24"/>
          <w:szCs w:val="24"/>
        </w:rPr>
        <w:t>Abstract</w:t>
      </w:r>
    </w:p>
    <w:p w14:paraId="4B574832" w14:textId="77777777" w:rsidR="00621894" w:rsidRPr="00B16B28" w:rsidRDefault="00621894" w:rsidP="00D1293E">
      <w:pPr>
        <w:rPr>
          <w:rFonts w:ascii="Aptos" w:hAnsi="Aptos"/>
          <w:b/>
          <w:bCs/>
          <w:sz w:val="24"/>
          <w:szCs w:val="24"/>
        </w:rPr>
      </w:pPr>
    </w:p>
    <w:p w14:paraId="04E35252" w14:textId="18EA202C" w:rsidR="00D9276E" w:rsidRPr="00B16B28" w:rsidRDefault="001D31AE" w:rsidP="001D31AE">
      <w:pPr>
        <w:rPr>
          <w:rFonts w:ascii="Aptos" w:hAnsi="Aptos"/>
          <w:sz w:val="24"/>
          <w:szCs w:val="24"/>
          <w:lang w:eastAsia="ja-JP"/>
        </w:rPr>
      </w:pPr>
      <w:r w:rsidRPr="001D31AE">
        <w:rPr>
          <w:rFonts w:ascii="Aptos" w:hAnsi="Aptos"/>
          <w:sz w:val="24"/>
          <w:szCs w:val="24"/>
        </w:rPr>
        <w:t xml:space="preserve">Accurate regional and seasonal prediction of </w:t>
      </w:r>
      <w:r>
        <w:rPr>
          <w:rFonts w:ascii="Aptos" w:hAnsi="Aptos"/>
          <w:sz w:val="24"/>
          <w:szCs w:val="24"/>
        </w:rPr>
        <w:t>marine ecosystems</w:t>
      </w:r>
      <w:r w:rsidRPr="001D31AE">
        <w:rPr>
          <w:rFonts w:ascii="Aptos" w:hAnsi="Aptos"/>
          <w:sz w:val="24"/>
          <w:szCs w:val="24"/>
        </w:rPr>
        <w:t xml:space="preserve"> requires robust and flexible mode</w:t>
      </w:r>
      <w:r>
        <w:rPr>
          <w:rFonts w:ascii="Aptos" w:hAnsi="Aptos"/>
          <w:sz w:val="24"/>
          <w:szCs w:val="24"/>
        </w:rPr>
        <w:t>l</w:t>
      </w:r>
      <w:r w:rsidRPr="001D31AE">
        <w:rPr>
          <w:rFonts w:ascii="Aptos" w:hAnsi="Aptos"/>
          <w:sz w:val="24"/>
          <w:szCs w:val="24"/>
        </w:rPr>
        <w:t xml:space="preserve">ling tools. We introduce </w:t>
      </w:r>
      <w:proofErr w:type="spellStart"/>
      <w:r w:rsidRPr="001D31AE">
        <w:rPr>
          <w:rFonts w:ascii="Aptos" w:hAnsi="Aptos"/>
          <w:i/>
          <w:iCs/>
          <w:sz w:val="24"/>
          <w:szCs w:val="24"/>
        </w:rPr>
        <w:t>py</w:t>
      </w:r>
      <w:proofErr w:type="spellEnd"/>
      <w:r w:rsidRPr="001D31AE">
        <w:rPr>
          <w:rFonts w:ascii="Aptos" w:hAnsi="Aptos"/>
          <w:i/>
          <w:iCs/>
          <w:sz w:val="24"/>
          <w:szCs w:val="24"/>
        </w:rPr>
        <w:t>-off-</w:t>
      </w:r>
      <w:proofErr w:type="spellStart"/>
      <w:r w:rsidRPr="001D31AE">
        <w:rPr>
          <w:rFonts w:ascii="Aptos" w:hAnsi="Aptos"/>
          <w:i/>
          <w:iCs/>
          <w:sz w:val="24"/>
          <w:szCs w:val="24"/>
        </w:rPr>
        <w:t>bgc</w:t>
      </w:r>
      <w:proofErr w:type="spellEnd"/>
      <w:r w:rsidRPr="001D31AE">
        <w:rPr>
          <w:rFonts w:ascii="Aptos" w:hAnsi="Aptos"/>
          <w:sz w:val="24"/>
          <w:szCs w:val="24"/>
        </w:rPr>
        <w:t>, a Python-based model</w:t>
      </w:r>
      <w:r>
        <w:rPr>
          <w:rFonts w:ascii="Aptos" w:hAnsi="Aptos"/>
          <w:sz w:val="24"/>
          <w:szCs w:val="24"/>
        </w:rPr>
        <w:t>l</w:t>
      </w:r>
      <w:r w:rsidRPr="001D31AE">
        <w:rPr>
          <w:rFonts w:ascii="Aptos" w:hAnsi="Aptos"/>
          <w:sz w:val="24"/>
          <w:szCs w:val="24"/>
        </w:rPr>
        <w:t xml:space="preserve">ing framework designed to simulate </w:t>
      </w:r>
      <w:r>
        <w:rPr>
          <w:rFonts w:ascii="Aptos" w:hAnsi="Aptos"/>
          <w:sz w:val="24"/>
          <w:szCs w:val="24"/>
        </w:rPr>
        <w:t xml:space="preserve">ocean </w:t>
      </w:r>
      <w:r w:rsidRPr="001D31AE">
        <w:rPr>
          <w:rFonts w:ascii="Aptos" w:hAnsi="Aptos"/>
          <w:sz w:val="24"/>
          <w:szCs w:val="24"/>
        </w:rPr>
        <w:t xml:space="preserve">biogeochemistry offline. By utilizing prescribed daily-mean 3D physical fields (temperature, salinity, and velocity) from established ocean reanalysis products (e.g., JCOPE, LORA, BRAN, CMEMS), </w:t>
      </w:r>
      <w:proofErr w:type="spellStart"/>
      <w:r w:rsidRPr="001D31AE">
        <w:rPr>
          <w:rFonts w:ascii="Aptos" w:hAnsi="Aptos"/>
          <w:i/>
          <w:iCs/>
          <w:sz w:val="24"/>
          <w:szCs w:val="24"/>
        </w:rPr>
        <w:t>py</w:t>
      </w:r>
      <w:proofErr w:type="spellEnd"/>
      <w:r w:rsidRPr="001D31AE">
        <w:rPr>
          <w:rFonts w:ascii="Aptos" w:hAnsi="Aptos"/>
          <w:i/>
          <w:iCs/>
          <w:sz w:val="24"/>
          <w:szCs w:val="24"/>
        </w:rPr>
        <w:t>-off-</w:t>
      </w:r>
      <w:proofErr w:type="spellStart"/>
      <w:r w:rsidRPr="001D31AE">
        <w:rPr>
          <w:rFonts w:ascii="Aptos" w:hAnsi="Aptos"/>
          <w:i/>
          <w:iCs/>
          <w:sz w:val="24"/>
          <w:szCs w:val="24"/>
        </w:rPr>
        <w:t>bgc</w:t>
      </w:r>
      <w:proofErr w:type="spellEnd"/>
      <w:r w:rsidRPr="001D31AE">
        <w:rPr>
          <w:rFonts w:ascii="Aptos" w:hAnsi="Aptos"/>
          <w:sz w:val="24"/>
          <w:szCs w:val="24"/>
        </w:rPr>
        <w:t xml:space="preserve"> ensures </w:t>
      </w:r>
      <w:r w:rsidRPr="00F7674E">
        <w:rPr>
          <w:rFonts w:ascii="Aptos" w:hAnsi="Aptos"/>
          <w:sz w:val="24"/>
          <w:szCs w:val="24"/>
        </w:rPr>
        <w:t>realistic tracer transport</w:t>
      </w:r>
      <w:r w:rsidRPr="001D31AE">
        <w:rPr>
          <w:rFonts w:ascii="Aptos" w:hAnsi="Aptos"/>
          <w:sz w:val="24"/>
          <w:szCs w:val="24"/>
        </w:rPr>
        <w:t xml:space="preserve"> without the computational overhead of coupled physics. This offline architecture allows us to focus on refining complex ecological processes and developing targeted data assimilation methods. In this presentation, we showcase preliminary results from regional </w:t>
      </w:r>
      <w:proofErr w:type="spellStart"/>
      <w:r w:rsidRPr="001D31AE">
        <w:rPr>
          <w:rFonts w:ascii="Aptos" w:hAnsi="Aptos"/>
          <w:i/>
          <w:iCs/>
          <w:sz w:val="24"/>
          <w:szCs w:val="24"/>
        </w:rPr>
        <w:t>py</w:t>
      </w:r>
      <w:proofErr w:type="spellEnd"/>
      <w:r w:rsidRPr="001D31AE">
        <w:rPr>
          <w:rFonts w:ascii="Aptos" w:hAnsi="Aptos"/>
          <w:i/>
          <w:iCs/>
          <w:sz w:val="24"/>
          <w:szCs w:val="24"/>
        </w:rPr>
        <w:t>-off-</w:t>
      </w:r>
      <w:proofErr w:type="spellStart"/>
      <w:r w:rsidRPr="001D31AE">
        <w:rPr>
          <w:rFonts w:ascii="Aptos" w:hAnsi="Aptos"/>
          <w:i/>
          <w:iCs/>
          <w:sz w:val="24"/>
          <w:szCs w:val="24"/>
        </w:rPr>
        <w:t>bgc</w:t>
      </w:r>
      <w:proofErr w:type="spellEnd"/>
      <w:r w:rsidRPr="001D31AE">
        <w:rPr>
          <w:rFonts w:ascii="Aptos" w:hAnsi="Aptos"/>
          <w:sz w:val="24"/>
          <w:szCs w:val="24"/>
        </w:rPr>
        <w:t xml:space="preserve"> simulations and discuss the framework's trajectory toward seasonal prediction.</w:t>
      </w:r>
    </w:p>
    <w:sectPr w:rsidR="00D9276E" w:rsidRPr="00B16B28" w:rsidSect="00904D71">
      <w:pgSz w:w="11906" w:h="16838"/>
      <w:pgMar w:top="1134"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kYzA5Y2QxZWE1OTk3ZWRlYmU2YjgxOWQ0YmUzMzcifQ=="/>
  </w:docVars>
  <w:rsids>
    <w:rsidRoot w:val="00D246A5"/>
    <w:rsid w:val="0005299D"/>
    <w:rsid w:val="0006490D"/>
    <w:rsid w:val="00081839"/>
    <w:rsid w:val="000E07BE"/>
    <w:rsid w:val="0010184D"/>
    <w:rsid w:val="00123D3B"/>
    <w:rsid w:val="00143CC9"/>
    <w:rsid w:val="00157475"/>
    <w:rsid w:val="001D31AE"/>
    <w:rsid w:val="00281C0D"/>
    <w:rsid w:val="002926C3"/>
    <w:rsid w:val="003E56D5"/>
    <w:rsid w:val="004E75B5"/>
    <w:rsid w:val="00510650"/>
    <w:rsid w:val="00514D78"/>
    <w:rsid w:val="00521262"/>
    <w:rsid w:val="005B15F9"/>
    <w:rsid w:val="00621894"/>
    <w:rsid w:val="00627E5D"/>
    <w:rsid w:val="00666208"/>
    <w:rsid w:val="00666A2B"/>
    <w:rsid w:val="00666AF1"/>
    <w:rsid w:val="006B43A3"/>
    <w:rsid w:val="006C6BD6"/>
    <w:rsid w:val="006D5735"/>
    <w:rsid w:val="007F5B91"/>
    <w:rsid w:val="00800C49"/>
    <w:rsid w:val="0082710C"/>
    <w:rsid w:val="008650BE"/>
    <w:rsid w:val="008C0AE8"/>
    <w:rsid w:val="00904D71"/>
    <w:rsid w:val="009308A9"/>
    <w:rsid w:val="009D02E2"/>
    <w:rsid w:val="00A26437"/>
    <w:rsid w:val="00A62361"/>
    <w:rsid w:val="00A836A5"/>
    <w:rsid w:val="00B16B28"/>
    <w:rsid w:val="00B376A9"/>
    <w:rsid w:val="00B507F6"/>
    <w:rsid w:val="00B605E2"/>
    <w:rsid w:val="00BD33C7"/>
    <w:rsid w:val="00BF3361"/>
    <w:rsid w:val="00C47EAD"/>
    <w:rsid w:val="00C604B4"/>
    <w:rsid w:val="00D1293E"/>
    <w:rsid w:val="00D246A5"/>
    <w:rsid w:val="00D9276E"/>
    <w:rsid w:val="00DA5506"/>
    <w:rsid w:val="00DC0D46"/>
    <w:rsid w:val="00DC542E"/>
    <w:rsid w:val="00DF254A"/>
    <w:rsid w:val="00DF5345"/>
    <w:rsid w:val="00E355E7"/>
    <w:rsid w:val="00E472CB"/>
    <w:rsid w:val="00EB3A46"/>
    <w:rsid w:val="00F15329"/>
    <w:rsid w:val="00F7674E"/>
    <w:rsid w:val="00FA602C"/>
    <w:rsid w:val="00FB38A7"/>
    <w:rsid w:val="039F78D2"/>
    <w:rsid w:val="1708734D"/>
    <w:rsid w:val="19B60BB4"/>
    <w:rsid w:val="2581351A"/>
    <w:rsid w:val="32FE3480"/>
    <w:rsid w:val="3F831AB3"/>
    <w:rsid w:val="431E351D"/>
    <w:rsid w:val="5E3A0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1A9A1"/>
  <w15:docId w15:val="{F97DA1FB-8AD3-41E1-A2A1-176F2ED7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cstheme="minorBidi"/>
      <w:kern w:val="2"/>
      <w:sz w:val="21"/>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17f18161-20d7-4746-87fd-50fe3e3b6619}" enabled="0" method="" siteId="{17f18161-20d7-4746-87fd-50fe3e3b6619}" removed="1"/>
</clbl:labelList>
</file>

<file path=docProps/app.xml><?xml version="1.0" encoding="utf-8"?>
<Properties xmlns="http://schemas.openxmlformats.org/officeDocument/2006/extended-properties" xmlns:vt="http://schemas.openxmlformats.org/officeDocument/2006/docPropsVTypes">
  <Template>Normal.dotm</Template>
  <TotalTime>98</TotalTime>
  <Pages>1</Pages>
  <Words>208</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苗茵</dc:creator>
  <cp:lastModifiedBy>林田 博士</cp:lastModifiedBy>
  <cp:revision>38</cp:revision>
  <dcterms:created xsi:type="dcterms:W3CDTF">2024-12-05T11:08:00Z</dcterms:created>
  <dcterms:modified xsi:type="dcterms:W3CDTF">2026-04-02T04:59:00Z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31DF4B301F96420485D3BBD7451342B9_13</vt:lpwstr>
  </property>
</Properties>
</file>