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BCCE" w14:textId="77777777" w:rsidR="00C756BA" w:rsidRDefault="00C756BA"/>
    <w:p w14:paraId="10FFFCA5" w14:textId="0B65B8BF" w:rsidR="005D0A57" w:rsidRPr="00913338" w:rsidRDefault="006E77B5" w:rsidP="00475D94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C</w:t>
      </w:r>
      <w:r w:rsidR="005D0A57" w:rsidRPr="00913338">
        <w:rPr>
          <w:b/>
          <w:bCs/>
          <w:lang w:val="en-GB"/>
        </w:rPr>
        <w:t xml:space="preserve">omplementarity of </w:t>
      </w:r>
      <w:r w:rsidR="0050389D" w:rsidRPr="00913338">
        <w:rPr>
          <w:b/>
          <w:bCs/>
          <w:lang w:val="en-GB"/>
        </w:rPr>
        <w:t xml:space="preserve">altimetric </w:t>
      </w:r>
      <w:r w:rsidR="005844E7" w:rsidRPr="00913338">
        <w:rPr>
          <w:b/>
          <w:bCs/>
          <w:lang w:val="en-GB"/>
        </w:rPr>
        <w:t>and</w:t>
      </w:r>
      <w:r w:rsidR="005D0A57" w:rsidRPr="00913338">
        <w:rPr>
          <w:b/>
          <w:bCs/>
          <w:lang w:val="en-GB"/>
        </w:rPr>
        <w:t xml:space="preserve"> </w:t>
      </w:r>
      <w:r w:rsidR="0015113F" w:rsidRPr="00913338">
        <w:rPr>
          <w:b/>
          <w:bCs/>
          <w:lang w:val="en-GB"/>
        </w:rPr>
        <w:t xml:space="preserve">Argo observations </w:t>
      </w:r>
      <w:r w:rsidR="005D0A57" w:rsidRPr="00913338">
        <w:rPr>
          <w:b/>
          <w:bCs/>
          <w:lang w:val="en-GB"/>
        </w:rPr>
        <w:t>in constraining the global 1/12° M</w:t>
      </w:r>
      <w:r w:rsidR="00ED5F56" w:rsidRPr="00913338">
        <w:rPr>
          <w:b/>
          <w:bCs/>
          <w:lang w:val="en-GB"/>
        </w:rPr>
        <w:t xml:space="preserve">ercator </w:t>
      </w:r>
      <w:r w:rsidR="005D0A57" w:rsidRPr="00913338">
        <w:rPr>
          <w:b/>
          <w:bCs/>
          <w:lang w:val="en-GB"/>
        </w:rPr>
        <w:t>O</w:t>
      </w:r>
      <w:r w:rsidR="00ED5F56" w:rsidRPr="00913338">
        <w:rPr>
          <w:b/>
          <w:bCs/>
          <w:lang w:val="en-GB"/>
        </w:rPr>
        <w:t>cean</w:t>
      </w:r>
      <w:r w:rsidR="005D0A57" w:rsidRPr="00913338">
        <w:rPr>
          <w:b/>
          <w:bCs/>
          <w:lang w:val="en-GB"/>
        </w:rPr>
        <w:t xml:space="preserve"> forecasting system</w:t>
      </w:r>
    </w:p>
    <w:p w14:paraId="15687BBF" w14:textId="6BB34751" w:rsidR="00DD515E" w:rsidRDefault="003E76DC" w:rsidP="00475D94">
      <w:pPr>
        <w:jc w:val="center"/>
        <w:rPr>
          <w:lang w:val="en-GB"/>
        </w:rPr>
      </w:pPr>
      <w:r w:rsidRPr="003E76DC">
        <w:rPr>
          <w:lang w:val="en-GB"/>
        </w:rPr>
        <w:t>El</w:t>
      </w:r>
      <w:r>
        <w:rPr>
          <w:lang w:val="en-GB"/>
        </w:rPr>
        <w:t>isabeth Rémy</w:t>
      </w:r>
      <w:r w:rsidR="004A3F30" w:rsidRPr="003E5DBB">
        <w:rPr>
          <w:vertAlign w:val="superscript"/>
          <w:lang w:val="en-GB"/>
        </w:rPr>
        <w:t>1</w:t>
      </w:r>
      <w:r>
        <w:rPr>
          <w:lang w:val="en-GB"/>
        </w:rPr>
        <w:t>, Mounir Benkiran</w:t>
      </w:r>
      <w:r w:rsidR="0033738F" w:rsidRPr="003E5DBB">
        <w:rPr>
          <w:vertAlign w:val="superscript"/>
          <w:lang w:val="en-GB"/>
        </w:rPr>
        <w:t>1</w:t>
      </w:r>
      <w:r>
        <w:rPr>
          <w:lang w:val="en-GB"/>
        </w:rPr>
        <w:t xml:space="preserve">, </w:t>
      </w:r>
      <w:r w:rsidR="00D92270">
        <w:rPr>
          <w:lang w:val="en-GB"/>
        </w:rPr>
        <w:t xml:space="preserve">Mathieu </w:t>
      </w:r>
      <w:r w:rsidR="00AE4772">
        <w:rPr>
          <w:lang w:val="en-GB"/>
        </w:rPr>
        <w:t>Hamon</w:t>
      </w:r>
      <w:r w:rsidR="0033738F" w:rsidRPr="003E5DBB">
        <w:rPr>
          <w:vertAlign w:val="superscript"/>
          <w:lang w:val="en-GB"/>
        </w:rPr>
        <w:t>1</w:t>
      </w:r>
      <w:r w:rsidR="00AE4772">
        <w:rPr>
          <w:lang w:val="en-GB"/>
        </w:rPr>
        <w:t xml:space="preserve">, </w:t>
      </w:r>
      <w:r w:rsidR="0025468A">
        <w:rPr>
          <w:lang w:val="en-GB"/>
        </w:rPr>
        <w:t>Florent Gasparin</w:t>
      </w:r>
      <w:r w:rsidR="0025468A" w:rsidRPr="003E5DBB">
        <w:rPr>
          <w:vertAlign w:val="superscript"/>
          <w:lang w:val="en-GB"/>
        </w:rPr>
        <w:t>1</w:t>
      </w:r>
      <w:r w:rsidR="00B26C82">
        <w:rPr>
          <w:lang w:val="en-GB"/>
        </w:rPr>
        <w:t xml:space="preserve"> and</w:t>
      </w:r>
      <w:r w:rsidR="00933C53">
        <w:rPr>
          <w:lang w:val="en-GB"/>
        </w:rPr>
        <w:t xml:space="preserve"> </w:t>
      </w:r>
      <w:r w:rsidR="00525F77">
        <w:rPr>
          <w:lang w:val="en-GB"/>
        </w:rPr>
        <w:t xml:space="preserve">Jean-Michel </w:t>
      </w:r>
      <w:r w:rsidR="00933C53">
        <w:rPr>
          <w:lang w:val="en-GB"/>
        </w:rPr>
        <w:t>Lellouche</w:t>
      </w:r>
      <w:r w:rsidR="0033738F" w:rsidRPr="003E5DBB">
        <w:rPr>
          <w:vertAlign w:val="superscript"/>
          <w:lang w:val="en-GB"/>
        </w:rPr>
        <w:t>1</w:t>
      </w:r>
    </w:p>
    <w:p w14:paraId="7E9D6912" w14:textId="7A36602F" w:rsidR="00F635D1" w:rsidRDefault="00F635D1" w:rsidP="00475D94">
      <w:pPr>
        <w:jc w:val="center"/>
        <w:rPr>
          <w:lang w:val="en-GB"/>
        </w:rPr>
      </w:pPr>
      <w:r w:rsidRPr="003E5DBB">
        <w:rPr>
          <w:vertAlign w:val="superscript"/>
          <w:lang w:val="en-GB"/>
        </w:rPr>
        <w:t>1</w:t>
      </w:r>
      <w:r>
        <w:rPr>
          <w:lang w:val="en-GB"/>
        </w:rPr>
        <w:t>Mercator-Ocean, Toulouse, France</w:t>
      </w:r>
    </w:p>
    <w:p w14:paraId="78A80BB5" w14:textId="77777777" w:rsidR="00475D94" w:rsidRDefault="00475D94" w:rsidP="00475D94">
      <w:pPr>
        <w:jc w:val="center"/>
        <w:rPr>
          <w:lang w:val="en-GB"/>
        </w:rPr>
      </w:pPr>
    </w:p>
    <w:p w14:paraId="6BDF0C3C" w14:textId="4E183404" w:rsidR="00475D94" w:rsidRPr="00475D94" w:rsidRDefault="00475D94" w:rsidP="00475D94">
      <w:pPr>
        <w:rPr>
          <w:b/>
          <w:bCs/>
          <w:lang w:val="en-GB"/>
        </w:rPr>
      </w:pPr>
      <w:r w:rsidRPr="00475D94">
        <w:rPr>
          <w:b/>
          <w:bCs/>
          <w:lang w:val="en-GB"/>
        </w:rPr>
        <w:t>Abstract</w:t>
      </w:r>
    </w:p>
    <w:p w14:paraId="0C3875CA" w14:textId="69FE41AA" w:rsidR="009706C3" w:rsidRDefault="00910923" w:rsidP="00793EDF">
      <w:pPr>
        <w:jc w:val="both"/>
        <w:rPr>
          <w:lang w:val="en-GB"/>
        </w:rPr>
      </w:pPr>
      <w:r w:rsidRPr="00910923">
        <w:rPr>
          <w:lang w:val="en-GB"/>
        </w:rPr>
        <w:t xml:space="preserve">Satellite altimetry and the Argo profiling float array </w:t>
      </w:r>
      <w:r w:rsidR="00C12E7E" w:rsidRPr="00576A02">
        <w:rPr>
          <w:lang w:val="en-GB"/>
        </w:rPr>
        <w:t xml:space="preserve">constitute two fundamental </w:t>
      </w:r>
      <w:r w:rsidRPr="00910923">
        <w:rPr>
          <w:lang w:val="en-GB"/>
        </w:rPr>
        <w:t>pillars of the global ocean observing system, supporting real-time ocean monitoring and operational forecasting.</w:t>
      </w:r>
      <w:r w:rsidR="00637F13">
        <w:rPr>
          <w:lang w:val="en-GB"/>
        </w:rPr>
        <w:t xml:space="preserve"> </w:t>
      </w:r>
      <w:r w:rsidR="0091686A">
        <w:rPr>
          <w:lang w:val="en-GB"/>
        </w:rPr>
        <w:t>Over the last years, e</w:t>
      </w:r>
      <w:r w:rsidR="00994222">
        <w:rPr>
          <w:lang w:val="en-GB"/>
        </w:rPr>
        <w:t>fforts</w:t>
      </w:r>
      <w:r w:rsidR="005F2082">
        <w:rPr>
          <w:lang w:val="en-GB"/>
        </w:rPr>
        <w:t xml:space="preserve"> have been done to assess </w:t>
      </w:r>
      <w:r w:rsidR="00F228A3">
        <w:rPr>
          <w:lang w:val="en-GB"/>
        </w:rPr>
        <w:t>the benefit</w:t>
      </w:r>
      <w:r w:rsidR="005F2082">
        <w:rPr>
          <w:lang w:val="en-GB"/>
        </w:rPr>
        <w:t xml:space="preserve"> of </w:t>
      </w:r>
      <w:r w:rsidR="006D4211">
        <w:rPr>
          <w:lang w:val="en-GB"/>
        </w:rPr>
        <w:t xml:space="preserve">present and </w:t>
      </w:r>
      <w:r w:rsidR="005F2082">
        <w:rPr>
          <w:lang w:val="en-GB"/>
        </w:rPr>
        <w:t xml:space="preserve">future </w:t>
      </w:r>
      <w:r w:rsidR="00994F1A">
        <w:rPr>
          <w:lang w:val="en-GB"/>
        </w:rPr>
        <w:t>satellite and in situ observations</w:t>
      </w:r>
      <w:r w:rsidR="00F228A3">
        <w:rPr>
          <w:lang w:val="en-GB"/>
        </w:rPr>
        <w:t xml:space="preserve"> assimilated </w:t>
      </w:r>
      <w:r w:rsidR="00994F1A">
        <w:rPr>
          <w:lang w:val="en-GB"/>
        </w:rPr>
        <w:t xml:space="preserve">into </w:t>
      </w:r>
      <w:proofErr w:type="spellStart"/>
      <w:r w:rsidR="00994F1A">
        <w:rPr>
          <w:lang w:val="en-GB"/>
        </w:rPr>
        <w:t>MOi</w:t>
      </w:r>
      <w:proofErr w:type="spellEnd"/>
      <w:r w:rsidR="00994F1A">
        <w:rPr>
          <w:lang w:val="en-GB"/>
        </w:rPr>
        <w:t xml:space="preserve"> global ocean FORECASTING systems. </w:t>
      </w:r>
      <w:r w:rsidR="00020B5E">
        <w:rPr>
          <w:lang w:val="en-GB"/>
        </w:rPr>
        <w:t>Recently</w:t>
      </w:r>
      <w:r w:rsidR="00945F20">
        <w:rPr>
          <w:lang w:val="en-GB"/>
        </w:rPr>
        <w:t xml:space="preserve">, a set of 1-year </w:t>
      </w:r>
      <w:r w:rsidR="001024A5">
        <w:rPr>
          <w:lang w:val="en-GB"/>
        </w:rPr>
        <w:t>Observing System Experiments (</w:t>
      </w:r>
      <w:r w:rsidR="00945F20">
        <w:rPr>
          <w:lang w:val="en-GB"/>
        </w:rPr>
        <w:t>OSEs</w:t>
      </w:r>
      <w:r w:rsidR="001024A5">
        <w:rPr>
          <w:lang w:val="en-GB"/>
        </w:rPr>
        <w:t>)</w:t>
      </w:r>
      <w:r w:rsidR="00945F20">
        <w:rPr>
          <w:lang w:val="en-GB"/>
        </w:rPr>
        <w:t xml:space="preserve"> have been produced </w:t>
      </w:r>
      <w:r w:rsidR="0084278E">
        <w:rPr>
          <w:lang w:val="en-GB"/>
        </w:rPr>
        <w:t>in which</w:t>
      </w:r>
      <w:r w:rsidR="0086451F">
        <w:rPr>
          <w:lang w:val="en-GB"/>
        </w:rPr>
        <w:t xml:space="preserve"> different </w:t>
      </w:r>
      <w:r w:rsidR="00F278FE">
        <w:rPr>
          <w:lang w:val="en-GB"/>
        </w:rPr>
        <w:t>element</w:t>
      </w:r>
      <w:r w:rsidR="0086451F">
        <w:rPr>
          <w:lang w:val="en-GB"/>
        </w:rPr>
        <w:t xml:space="preserve"> of the O</w:t>
      </w:r>
      <w:r w:rsidR="00157941">
        <w:rPr>
          <w:lang w:val="en-GB"/>
        </w:rPr>
        <w:t xml:space="preserve">cean </w:t>
      </w:r>
      <w:r w:rsidR="0086451F">
        <w:rPr>
          <w:lang w:val="en-GB"/>
        </w:rPr>
        <w:t>O</w:t>
      </w:r>
      <w:r w:rsidR="00157941">
        <w:rPr>
          <w:lang w:val="en-GB"/>
        </w:rPr>
        <w:t xml:space="preserve">bserving </w:t>
      </w:r>
      <w:r w:rsidR="0086451F">
        <w:rPr>
          <w:lang w:val="en-GB"/>
        </w:rPr>
        <w:t>S</w:t>
      </w:r>
      <w:r w:rsidR="00157941">
        <w:rPr>
          <w:lang w:val="en-GB"/>
        </w:rPr>
        <w:t>ystem</w:t>
      </w:r>
      <w:r w:rsidR="0086451F">
        <w:rPr>
          <w:lang w:val="en-GB"/>
        </w:rPr>
        <w:t xml:space="preserve"> </w:t>
      </w:r>
      <w:r w:rsidR="009359FF">
        <w:rPr>
          <w:lang w:val="en-GB"/>
        </w:rPr>
        <w:t>is</w:t>
      </w:r>
      <w:r w:rsidR="0086451F">
        <w:rPr>
          <w:lang w:val="en-GB"/>
        </w:rPr>
        <w:t xml:space="preserve"> withdrawn</w:t>
      </w:r>
      <w:r w:rsidR="00D344A7">
        <w:rPr>
          <w:lang w:val="en-GB"/>
        </w:rPr>
        <w:t xml:space="preserve"> or added</w:t>
      </w:r>
      <w:r w:rsidR="0086451F">
        <w:rPr>
          <w:lang w:val="en-GB"/>
        </w:rPr>
        <w:t xml:space="preserve"> from the analysis</w:t>
      </w:r>
      <w:r w:rsidR="0019504F">
        <w:rPr>
          <w:lang w:val="en-GB"/>
        </w:rPr>
        <w:t>, including SWOT</w:t>
      </w:r>
      <w:r w:rsidR="00766062">
        <w:rPr>
          <w:lang w:val="en-GB"/>
        </w:rPr>
        <w:t xml:space="preserve"> and</w:t>
      </w:r>
      <w:r w:rsidR="0019504F">
        <w:rPr>
          <w:lang w:val="en-GB"/>
        </w:rPr>
        <w:t xml:space="preserve"> Argo</w:t>
      </w:r>
      <w:r w:rsidR="0025002C">
        <w:rPr>
          <w:lang w:val="en-GB"/>
        </w:rPr>
        <w:t xml:space="preserve">. Based on the analysis of those experiments, we </w:t>
      </w:r>
      <w:r w:rsidR="00B40312">
        <w:rPr>
          <w:lang w:val="en-GB"/>
        </w:rPr>
        <w:t>try to</w:t>
      </w:r>
      <w:r w:rsidR="00766062">
        <w:rPr>
          <w:lang w:val="en-GB"/>
        </w:rPr>
        <w:t xml:space="preserve"> </w:t>
      </w:r>
      <w:r w:rsidR="00AB4460">
        <w:rPr>
          <w:lang w:val="en-GB"/>
        </w:rPr>
        <w:t>disentangle</w:t>
      </w:r>
      <w:r w:rsidR="00666EA3">
        <w:rPr>
          <w:lang w:val="en-GB"/>
        </w:rPr>
        <w:t xml:space="preserve"> </w:t>
      </w:r>
      <w:r w:rsidR="00766062">
        <w:rPr>
          <w:lang w:val="en-GB"/>
        </w:rPr>
        <w:t>the role of individual netw</w:t>
      </w:r>
      <w:r w:rsidR="00D0673D">
        <w:rPr>
          <w:lang w:val="en-GB"/>
        </w:rPr>
        <w:t xml:space="preserve">orks </w:t>
      </w:r>
      <w:r w:rsidR="009234AF">
        <w:rPr>
          <w:lang w:val="en-GB"/>
        </w:rPr>
        <w:t xml:space="preserve">and </w:t>
      </w:r>
      <w:r w:rsidR="00AB4460">
        <w:rPr>
          <w:lang w:val="en-GB"/>
        </w:rPr>
        <w:t xml:space="preserve">assess their </w:t>
      </w:r>
      <w:r w:rsidR="009234AF">
        <w:rPr>
          <w:lang w:val="en-GB"/>
        </w:rPr>
        <w:t xml:space="preserve">complementarity in constraining the global </w:t>
      </w:r>
      <w:r w:rsidR="005A6F9C">
        <w:rPr>
          <w:lang w:val="en-GB"/>
        </w:rPr>
        <w:t xml:space="preserve">1/12° </w:t>
      </w:r>
      <w:r w:rsidR="009234AF">
        <w:rPr>
          <w:lang w:val="en-GB"/>
        </w:rPr>
        <w:t>ocean circulation</w:t>
      </w:r>
      <w:r w:rsidR="001C726F">
        <w:rPr>
          <w:lang w:val="en-GB"/>
        </w:rPr>
        <w:t xml:space="preserve"> analysis and forecast</w:t>
      </w:r>
      <w:r w:rsidR="009234AF">
        <w:rPr>
          <w:lang w:val="en-GB"/>
        </w:rPr>
        <w:t xml:space="preserve">. </w:t>
      </w:r>
      <w:r w:rsidR="00020B5E">
        <w:rPr>
          <w:lang w:val="en-GB"/>
        </w:rPr>
        <w:t xml:space="preserve">Those </w:t>
      </w:r>
      <w:r w:rsidR="00A559E2">
        <w:rPr>
          <w:lang w:val="en-GB"/>
        </w:rPr>
        <w:t>new high resolution global 1-year</w:t>
      </w:r>
      <w:r w:rsidR="00020B5E">
        <w:rPr>
          <w:lang w:val="en-GB"/>
        </w:rPr>
        <w:t xml:space="preserve"> OSE</w:t>
      </w:r>
      <w:r w:rsidR="00096A5D">
        <w:rPr>
          <w:lang w:val="en-GB"/>
        </w:rPr>
        <w:t>s</w:t>
      </w:r>
      <w:r w:rsidR="00020B5E">
        <w:rPr>
          <w:lang w:val="en-GB"/>
        </w:rPr>
        <w:t xml:space="preserve"> complement previous OSE</w:t>
      </w:r>
      <w:r w:rsidR="005A6F9C">
        <w:rPr>
          <w:lang w:val="en-GB"/>
        </w:rPr>
        <w:t xml:space="preserve">s and </w:t>
      </w:r>
      <w:r w:rsidR="00020B5E">
        <w:rPr>
          <w:lang w:val="en-GB"/>
        </w:rPr>
        <w:t>OSSE</w:t>
      </w:r>
      <w:r w:rsidR="005A6F9C">
        <w:rPr>
          <w:lang w:val="en-GB"/>
        </w:rPr>
        <w:t>s</w:t>
      </w:r>
      <w:r w:rsidR="00020B5E">
        <w:rPr>
          <w:lang w:val="en-GB"/>
        </w:rPr>
        <w:t xml:space="preserve"> performed at lower resolution, </w:t>
      </w:r>
      <w:proofErr w:type="spellStart"/>
      <w:r w:rsidR="00020B5E">
        <w:rPr>
          <w:lang w:val="en-GB"/>
        </w:rPr>
        <w:t>ie</w:t>
      </w:r>
      <w:proofErr w:type="spellEnd"/>
      <w:r w:rsidR="00020B5E">
        <w:rPr>
          <w:lang w:val="en-GB"/>
        </w:rPr>
        <w:t xml:space="preserve"> ¼°</w:t>
      </w:r>
      <w:r w:rsidR="00096A5D">
        <w:rPr>
          <w:lang w:val="en-GB"/>
        </w:rPr>
        <w:t>, with older version of the system</w:t>
      </w:r>
      <w:r w:rsidR="00020B5E">
        <w:rPr>
          <w:lang w:val="en-GB"/>
        </w:rPr>
        <w:t xml:space="preserve">.  </w:t>
      </w:r>
    </w:p>
    <w:p w14:paraId="207C0538" w14:textId="4ED111C0" w:rsidR="005F2082" w:rsidRDefault="00DF5B8E" w:rsidP="00793EDF">
      <w:pPr>
        <w:jc w:val="both"/>
        <w:rPr>
          <w:lang w:val="en-GB"/>
        </w:rPr>
      </w:pPr>
      <w:r>
        <w:rPr>
          <w:lang w:val="en-GB"/>
        </w:rPr>
        <w:t>In th</w:t>
      </w:r>
      <w:r w:rsidR="00294E16">
        <w:rPr>
          <w:lang w:val="en-GB"/>
        </w:rPr>
        <w:t>e</w:t>
      </w:r>
      <w:r>
        <w:rPr>
          <w:lang w:val="en-GB"/>
        </w:rPr>
        <w:t xml:space="preserve"> presentation</w:t>
      </w:r>
      <w:r w:rsidR="009051E2">
        <w:rPr>
          <w:lang w:val="en-GB"/>
        </w:rPr>
        <w:t>,</w:t>
      </w:r>
      <w:r>
        <w:rPr>
          <w:lang w:val="en-GB"/>
        </w:rPr>
        <w:t xml:space="preserve"> we will focus on the complementarity of </w:t>
      </w:r>
      <w:r w:rsidR="00F167A9">
        <w:rPr>
          <w:lang w:val="en-GB"/>
        </w:rPr>
        <w:t xml:space="preserve">altimetry and Argo profile observations in constraining the </w:t>
      </w:r>
      <w:r w:rsidR="00C739BB">
        <w:rPr>
          <w:lang w:val="en-GB"/>
        </w:rPr>
        <w:t>ocean</w:t>
      </w:r>
      <w:r w:rsidR="00CD25B1">
        <w:rPr>
          <w:lang w:val="en-GB"/>
        </w:rPr>
        <w:t xml:space="preserve"> surface topography variability and </w:t>
      </w:r>
      <w:r w:rsidR="00783FD0">
        <w:rPr>
          <w:lang w:val="en-GB"/>
        </w:rPr>
        <w:t xml:space="preserve">ocean </w:t>
      </w:r>
      <w:r w:rsidR="002F0731">
        <w:rPr>
          <w:lang w:val="en-GB"/>
        </w:rPr>
        <w:t xml:space="preserve">heat and freshwater content. </w:t>
      </w:r>
      <w:r w:rsidR="00915A5B">
        <w:rPr>
          <w:lang w:val="en-GB"/>
        </w:rPr>
        <w:t xml:space="preserve">Ensuring the coherence </w:t>
      </w:r>
      <w:r w:rsidR="007F684A">
        <w:rPr>
          <w:lang w:val="en-GB"/>
        </w:rPr>
        <w:t xml:space="preserve">between </w:t>
      </w:r>
      <w:r w:rsidR="004335FF">
        <w:rPr>
          <w:lang w:val="en-GB"/>
        </w:rPr>
        <w:t>satellite</w:t>
      </w:r>
      <w:r w:rsidR="007F684A">
        <w:rPr>
          <w:lang w:val="en-GB"/>
        </w:rPr>
        <w:t xml:space="preserve"> vertically integrated information on the </w:t>
      </w:r>
      <w:r w:rsidR="002B5F8B">
        <w:rPr>
          <w:lang w:val="en-GB"/>
        </w:rPr>
        <w:t xml:space="preserve">dynamic height variability </w:t>
      </w:r>
      <w:r w:rsidR="00915A5B">
        <w:rPr>
          <w:lang w:val="en-GB"/>
        </w:rPr>
        <w:t xml:space="preserve">and </w:t>
      </w:r>
      <w:r w:rsidR="002B5F8B">
        <w:rPr>
          <w:lang w:val="en-GB"/>
        </w:rPr>
        <w:t xml:space="preserve">ocean interior distribution and </w:t>
      </w:r>
      <w:r w:rsidR="009051E2">
        <w:rPr>
          <w:lang w:val="en-GB"/>
        </w:rPr>
        <w:t>evolution</w:t>
      </w:r>
      <w:r w:rsidR="002B5F8B">
        <w:rPr>
          <w:lang w:val="en-GB"/>
        </w:rPr>
        <w:t xml:space="preserve"> of the temperature and salinity</w:t>
      </w:r>
      <w:r w:rsidR="00FE73B6">
        <w:rPr>
          <w:lang w:val="en-GB"/>
        </w:rPr>
        <w:t xml:space="preserve"> </w:t>
      </w:r>
      <w:r w:rsidR="00DA5A30">
        <w:rPr>
          <w:lang w:val="en-GB"/>
        </w:rPr>
        <w:t xml:space="preserve">in a data assimilation system </w:t>
      </w:r>
      <w:r w:rsidR="005878AA">
        <w:rPr>
          <w:lang w:val="en-GB"/>
        </w:rPr>
        <w:t>remains</w:t>
      </w:r>
      <w:r w:rsidR="00FE73B6">
        <w:rPr>
          <w:lang w:val="en-GB"/>
        </w:rPr>
        <w:t xml:space="preserve"> challen</w:t>
      </w:r>
      <w:r w:rsidR="00BA30BC">
        <w:rPr>
          <w:lang w:val="en-GB"/>
        </w:rPr>
        <w:t>ging</w:t>
      </w:r>
      <w:r w:rsidR="00233D73">
        <w:rPr>
          <w:lang w:val="en-GB"/>
        </w:rPr>
        <w:t>.</w:t>
      </w:r>
      <w:r w:rsidR="00047B0F">
        <w:rPr>
          <w:lang w:val="en-GB"/>
        </w:rPr>
        <w:t xml:space="preserve"> </w:t>
      </w:r>
      <w:r w:rsidR="003E0C16">
        <w:rPr>
          <w:lang w:val="en-GB"/>
        </w:rPr>
        <w:t xml:space="preserve">We show that </w:t>
      </w:r>
      <w:r w:rsidR="004D3E73">
        <w:rPr>
          <w:lang w:val="en-GB"/>
        </w:rPr>
        <w:t xml:space="preserve">Argo temperature and salinity profiles </w:t>
      </w:r>
      <w:r w:rsidR="00996C7B">
        <w:rPr>
          <w:lang w:val="en-GB"/>
        </w:rPr>
        <w:t xml:space="preserve">assimilation prevent </w:t>
      </w:r>
      <w:r w:rsidR="00A70E82">
        <w:rPr>
          <w:lang w:val="en-GB"/>
        </w:rPr>
        <w:t>unrea</w:t>
      </w:r>
      <w:r w:rsidR="00ED7BE1">
        <w:rPr>
          <w:lang w:val="en-GB"/>
        </w:rPr>
        <w:t>listic bias</w:t>
      </w:r>
      <w:r w:rsidR="006A4F0E">
        <w:rPr>
          <w:lang w:val="en-GB"/>
        </w:rPr>
        <w:t>es</w:t>
      </w:r>
      <w:r w:rsidR="00ED7BE1">
        <w:rPr>
          <w:lang w:val="en-GB"/>
        </w:rPr>
        <w:t xml:space="preserve"> to appear at depth in the </w:t>
      </w:r>
      <w:r w:rsidR="005D530A">
        <w:rPr>
          <w:lang w:val="en-GB"/>
        </w:rPr>
        <w:t xml:space="preserve">MO global </w:t>
      </w:r>
      <w:r w:rsidR="00ED7BE1">
        <w:rPr>
          <w:lang w:val="en-GB"/>
        </w:rPr>
        <w:t>analysis</w:t>
      </w:r>
      <w:r w:rsidR="002961A7">
        <w:rPr>
          <w:lang w:val="en-GB"/>
        </w:rPr>
        <w:t xml:space="preserve"> </w:t>
      </w:r>
      <w:r w:rsidR="00752FDA">
        <w:rPr>
          <w:lang w:val="en-GB"/>
        </w:rPr>
        <w:t>when assimilating SLA observations without in situ profiles</w:t>
      </w:r>
      <w:r w:rsidR="00ED7BE1">
        <w:rPr>
          <w:lang w:val="en-GB"/>
        </w:rPr>
        <w:t xml:space="preserve">. </w:t>
      </w:r>
      <w:r w:rsidR="00816F9D">
        <w:rPr>
          <w:lang w:val="en-GB"/>
        </w:rPr>
        <w:t>The M</w:t>
      </w:r>
      <w:r w:rsidR="00391FE9">
        <w:rPr>
          <w:lang w:val="en-GB"/>
        </w:rPr>
        <w:t xml:space="preserve">ean </w:t>
      </w:r>
      <w:r w:rsidR="00816F9D">
        <w:rPr>
          <w:lang w:val="en-GB"/>
        </w:rPr>
        <w:t>D</w:t>
      </w:r>
      <w:r w:rsidR="00391FE9">
        <w:rPr>
          <w:lang w:val="en-GB"/>
        </w:rPr>
        <w:t xml:space="preserve">ynamic </w:t>
      </w:r>
      <w:r w:rsidR="00816F9D">
        <w:rPr>
          <w:lang w:val="en-GB"/>
        </w:rPr>
        <w:t>T</w:t>
      </w:r>
      <w:r w:rsidR="00391FE9">
        <w:rPr>
          <w:lang w:val="en-GB"/>
        </w:rPr>
        <w:t>opography</w:t>
      </w:r>
      <w:r w:rsidR="00816F9D">
        <w:rPr>
          <w:lang w:val="en-GB"/>
        </w:rPr>
        <w:t xml:space="preserve"> </w:t>
      </w:r>
      <w:r w:rsidR="00391FE9">
        <w:rPr>
          <w:lang w:val="en-GB"/>
        </w:rPr>
        <w:t>prescribed</w:t>
      </w:r>
      <w:r w:rsidR="00BF5346">
        <w:rPr>
          <w:lang w:val="en-GB"/>
        </w:rPr>
        <w:t xml:space="preserve"> as a reference </w:t>
      </w:r>
      <w:r w:rsidR="00391FE9">
        <w:rPr>
          <w:lang w:val="en-GB"/>
        </w:rPr>
        <w:t xml:space="preserve">to compute the </w:t>
      </w:r>
      <w:r w:rsidR="00BF5346">
        <w:rPr>
          <w:lang w:val="en-GB"/>
        </w:rPr>
        <w:t xml:space="preserve">SLA </w:t>
      </w:r>
      <w:r w:rsidR="00391FE9">
        <w:rPr>
          <w:lang w:val="en-GB"/>
        </w:rPr>
        <w:t>innovations</w:t>
      </w:r>
      <w:r w:rsidR="00816F9D">
        <w:rPr>
          <w:lang w:val="en-GB"/>
        </w:rPr>
        <w:t xml:space="preserve"> is also playing a</w:t>
      </w:r>
      <w:r w:rsidR="00625D70">
        <w:rPr>
          <w:lang w:val="en-GB"/>
        </w:rPr>
        <w:t xml:space="preserve">n important </w:t>
      </w:r>
      <w:r w:rsidR="00816F9D">
        <w:rPr>
          <w:lang w:val="en-GB"/>
        </w:rPr>
        <w:t xml:space="preserve"> role</w:t>
      </w:r>
      <w:r w:rsidR="006C70FA">
        <w:rPr>
          <w:lang w:val="en-GB"/>
        </w:rPr>
        <w:t xml:space="preserve"> in </w:t>
      </w:r>
      <w:r w:rsidR="007F741E">
        <w:rPr>
          <w:lang w:val="en-GB"/>
        </w:rPr>
        <w:t>controlling</w:t>
      </w:r>
      <w:r w:rsidR="006C70FA">
        <w:rPr>
          <w:lang w:val="en-GB"/>
        </w:rPr>
        <w:t xml:space="preserve"> those </w:t>
      </w:r>
      <w:r w:rsidR="007F741E">
        <w:rPr>
          <w:lang w:val="en-GB"/>
        </w:rPr>
        <w:t>biases</w:t>
      </w:r>
      <w:r w:rsidR="00816F9D">
        <w:rPr>
          <w:lang w:val="en-GB"/>
        </w:rPr>
        <w:t>.</w:t>
      </w:r>
    </w:p>
    <w:p w14:paraId="0C0697F8" w14:textId="77777777" w:rsidR="006A4F0E" w:rsidRPr="003E76DC" w:rsidRDefault="006A4F0E" w:rsidP="00793EDF">
      <w:pPr>
        <w:jc w:val="both"/>
        <w:rPr>
          <w:lang w:val="en-GB"/>
        </w:rPr>
      </w:pPr>
    </w:p>
    <w:sectPr w:rsidR="006A4F0E" w:rsidRPr="003E7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E2"/>
    <w:rsid w:val="00020B5E"/>
    <w:rsid w:val="0002399D"/>
    <w:rsid w:val="000241C2"/>
    <w:rsid w:val="00047B0F"/>
    <w:rsid w:val="00081193"/>
    <w:rsid w:val="00096A5D"/>
    <w:rsid w:val="000F6683"/>
    <w:rsid w:val="001024A5"/>
    <w:rsid w:val="0015113F"/>
    <w:rsid w:val="00157941"/>
    <w:rsid w:val="0017584A"/>
    <w:rsid w:val="0019504F"/>
    <w:rsid w:val="001C726F"/>
    <w:rsid w:val="00233D73"/>
    <w:rsid w:val="0025002C"/>
    <w:rsid w:val="0025468A"/>
    <w:rsid w:val="00291C16"/>
    <w:rsid w:val="00294E16"/>
    <w:rsid w:val="002961A7"/>
    <w:rsid w:val="002B5F8B"/>
    <w:rsid w:val="002D2375"/>
    <w:rsid w:val="002F0731"/>
    <w:rsid w:val="0032383A"/>
    <w:rsid w:val="0033738F"/>
    <w:rsid w:val="00391FE9"/>
    <w:rsid w:val="003E0C16"/>
    <w:rsid w:val="003E0D46"/>
    <w:rsid w:val="003E2F9B"/>
    <w:rsid w:val="003E5DBB"/>
    <w:rsid w:val="003E76DC"/>
    <w:rsid w:val="004335FF"/>
    <w:rsid w:val="00475D94"/>
    <w:rsid w:val="00485970"/>
    <w:rsid w:val="004A3F30"/>
    <w:rsid w:val="004D17C7"/>
    <w:rsid w:val="004D3E73"/>
    <w:rsid w:val="004E31D6"/>
    <w:rsid w:val="005020DF"/>
    <w:rsid w:val="0050389D"/>
    <w:rsid w:val="005209C4"/>
    <w:rsid w:val="00525F77"/>
    <w:rsid w:val="00576A02"/>
    <w:rsid w:val="005844E7"/>
    <w:rsid w:val="005878AA"/>
    <w:rsid w:val="005A6F9C"/>
    <w:rsid w:val="005D0A57"/>
    <w:rsid w:val="005D530A"/>
    <w:rsid w:val="005F2082"/>
    <w:rsid w:val="00625D70"/>
    <w:rsid w:val="00637F13"/>
    <w:rsid w:val="00666EA3"/>
    <w:rsid w:val="006A4F0E"/>
    <w:rsid w:val="006C70FA"/>
    <w:rsid w:val="006D4211"/>
    <w:rsid w:val="006E77B5"/>
    <w:rsid w:val="00722696"/>
    <w:rsid w:val="00752FDA"/>
    <w:rsid w:val="00766062"/>
    <w:rsid w:val="00783FD0"/>
    <w:rsid w:val="00793EDF"/>
    <w:rsid w:val="007A4FC0"/>
    <w:rsid w:val="007C3314"/>
    <w:rsid w:val="007F684A"/>
    <w:rsid w:val="007F741E"/>
    <w:rsid w:val="00816F9D"/>
    <w:rsid w:val="0084278E"/>
    <w:rsid w:val="0086451F"/>
    <w:rsid w:val="008B106B"/>
    <w:rsid w:val="009051E2"/>
    <w:rsid w:val="00910923"/>
    <w:rsid w:val="00913338"/>
    <w:rsid w:val="00915A5B"/>
    <w:rsid w:val="0091686A"/>
    <w:rsid w:val="009234AF"/>
    <w:rsid w:val="00933C53"/>
    <w:rsid w:val="009359FF"/>
    <w:rsid w:val="00945F20"/>
    <w:rsid w:val="009706C3"/>
    <w:rsid w:val="00994222"/>
    <w:rsid w:val="00994F1A"/>
    <w:rsid w:val="00996C7B"/>
    <w:rsid w:val="00A559E2"/>
    <w:rsid w:val="00A6200A"/>
    <w:rsid w:val="00A70E82"/>
    <w:rsid w:val="00AB4460"/>
    <w:rsid w:val="00AC057F"/>
    <w:rsid w:val="00AD15B7"/>
    <w:rsid w:val="00AE4772"/>
    <w:rsid w:val="00AF795F"/>
    <w:rsid w:val="00B26C82"/>
    <w:rsid w:val="00B40312"/>
    <w:rsid w:val="00B9796C"/>
    <w:rsid w:val="00BA30BC"/>
    <w:rsid w:val="00BF5346"/>
    <w:rsid w:val="00C11DB0"/>
    <w:rsid w:val="00C12E7E"/>
    <w:rsid w:val="00C556F4"/>
    <w:rsid w:val="00C739BB"/>
    <w:rsid w:val="00C756BA"/>
    <w:rsid w:val="00CA3EE7"/>
    <w:rsid w:val="00CD25B1"/>
    <w:rsid w:val="00D0673D"/>
    <w:rsid w:val="00D219E2"/>
    <w:rsid w:val="00D344A7"/>
    <w:rsid w:val="00D7120B"/>
    <w:rsid w:val="00D92270"/>
    <w:rsid w:val="00DA5A30"/>
    <w:rsid w:val="00DD515E"/>
    <w:rsid w:val="00DF5B8E"/>
    <w:rsid w:val="00DF6353"/>
    <w:rsid w:val="00DF6AFA"/>
    <w:rsid w:val="00E03942"/>
    <w:rsid w:val="00E451B2"/>
    <w:rsid w:val="00E45BFD"/>
    <w:rsid w:val="00E462C6"/>
    <w:rsid w:val="00EC64DA"/>
    <w:rsid w:val="00EC7E2C"/>
    <w:rsid w:val="00ED5F56"/>
    <w:rsid w:val="00ED7BE1"/>
    <w:rsid w:val="00EE6E4A"/>
    <w:rsid w:val="00F11ADD"/>
    <w:rsid w:val="00F167A9"/>
    <w:rsid w:val="00F228A3"/>
    <w:rsid w:val="00F278FE"/>
    <w:rsid w:val="00F40E8D"/>
    <w:rsid w:val="00F635D1"/>
    <w:rsid w:val="00F9007F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51B2"/>
  <w15:chartTrackingRefBased/>
  <w15:docId w15:val="{0ACBC70D-A906-4D2E-984C-883BB9DE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1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1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1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1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1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1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1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1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1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1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1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1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19E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19E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19E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19E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19E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19E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1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1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1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1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1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19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19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19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1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19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1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281</Words>
  <Characters>1698</Characters>
  <Application>Microsoft Office Word</Application>
  <DocSecurity>0</DocSecurity>
  <Lines>27</Lines>
  <Paragraphs>7</Paragraphs>
  <ScaleCrop>false</ScaleCrop>
  <Company>Mercator Ocean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Remy</dc:creator>
  <cp:keywords/>
  <dc:description/>
  <cp:lastModifiedBy>Elisabeth Remy</cp:lastModifiedBy>
  <cp:revision>127</cp:revision>
  <dcterms:created xsi:type="dcterms:W3CDTF">2026-03-25T11:22:00Z</dcterms:created>
  <dcterms:modified xsi:type="dcterms:W3CDTF">2026-03-27T15:16:00Z</dcterms:modified>
</cp:coreProperties>
</file>