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21463" w14:textId="2041F07A" w:rsidR="00D1293E" w:rsidRPr="00341FD0" w:rsidRDefault="007B3E21" w:rsidP="00D1293E">
      <w:pPr>
        <w:jc w:val="center"/>
        <w:rPr>
          <w:rFonts w:ascii="Arial" w:hAnsi="Arial" w:cs="Arial"/>
          <w:b/>
          <w:bCs/>
          <w:sz w:val="24"/>
          <w:szCs w:val="28"/>
        </w:rPr>
      </w:pPr>
      <w:proofErr w:type="spellStart"/>
      <w:r w:rsidRPr="00341FD0">
        <w:rPr>
          <w:rFonts w:ascii="Arial" w:hAnsi="Arial" w:cs="Arial"/>
          <w:b/>
          <w:bCs/>
          <w:sz w:val="24"/>
          <w:szCs w:val="28"/>
        </w:rPr>
        <w:t>GLobal</w:t>
      </w:r>
      <w:proofErr w:type="spellEnd"/>
      <w:r w:rsidRPr="00341FD0">
        <w:rPr>
          <w:rFonts w:ascii="Arial" w:hAnsi="Arial" w:cs="Arial"/>
          <w:b/>
          <w:bCs/>
          <w:sz w:val="24"/>
          <w:szCs w:val="28"/>
        </w:rPr>
        <w:t xml:space="preserve"> Ocean Reanalysis (</w:t>
      </w:r>
      <w:proofErr w:type="spellStart"/>
      <w:r w:rsidRPr="00341FD0">
        <w:rPr>
          <w:rFonts w:ascii="Arial" w:hAnsi="Arial" w:cs="Arial"/>
          <w:b/>
          <w:bCs/>
          <w:sz w:val="24"/>
          <w:szCs w:val="28"/>
        </w:rPr>
        <w:t>GLORe</w:t>
      </w:r>
      <w:proofErr w:type="spellEnd"/>
      <w:r w:rsidRPr="00341FD0">
        <w:rPr>
          <w:rFonts w:ascii="Arial" w:hAnsi="Arial" w:cs="Arial"/>
          <w:b/>
          <w:bCs/>
          <w:sz w:val="24"/>
          <w:szCs w:val="28"/>
        </w:rPr>
        <w:t>)</w:t>
      </w:r>
      <w:r w:rsidR="00457954" w:rsidRPr="00341FD0">
        <w:rPr>
          <w:rFonts w:ascii="Arial" w:hAnsi="Arial" w:cs="Arial"/>
          <w:b/>
          <w:bCs/>
          <w:sz w:val="24"/>
          <w:szCs w:val="28"/>
        </w:rPr>
        <w:t xml:space="preserve">: OSEs and initialized seasonal forecasts </w:t>
      </w:r>
    </w:p>
    <w:p w14:paraId="072B1498" w14:textId="77777777" w:rsidR="00D1293E" w:rsidRPr="00341FD0" w:rsidRDefault="00D1293E" w:rsidP="00D1293E">
      <w:pPr>
        <w:jc w:val="center"/>
        <w:rPr>
          <w:rFonts w:ascii="Arial" w:hAnsi="Arial" w:cs="Arial"/>
          <w:b/>
          <w:bCs/>
          <w:sz w:val="22"/>
        </w:rPr>
      </w:pPr>
    </w:p>
    <w:p w14:paraId="5C91ADF2" w14:textId="1CEA353C" w:rsidR="00D9276E" w:rsidRPr="00341FD0" w:rsidRDefault="007B3E21" w:rsidP="00D1293E">
      <w:pPr>
        <w:jc w:val="center"/>
        <w:rPr>
          <w:rFonts w:ascii="Arial" w:hAnsi="Arial" w:cs="Arial"/>
          <w:sz w:val="22"/>
          <w:vertAlign w:val="superscript"/>
        </w:rPr>
      </w:pPr>
      <w:proofErr w:type="spellStart"/>
      <w:r w:rsidRPr="00341FD0">
        <w:rPr>
          <w:rFonts w:ascii="Arial" w:hAnsi="Arial" w:cs="Arial"/>
          <w:sz w:val="22"/>
        </w:rPr>
        <w:t>Jieshun</w:t>
      </w:r>
      <w:proofErr w:type="spellEnd"/>
      <w:r w:rsidRPr="00341FD0">
        <w:rPr>
          <w:rFonts w:ascii="Arial" w:hAnsi="Arial" w:cs="Arial"/>
          <w:sz w:val="22"/>
        </w:rPr>
        <w:t xml:space="preserve"> Zhu</w:t>
      </w:r>
      <w:r w:rsidR="00B605E2" w:rsidRPr="00341FD0">
        <w:rPr>
          <w:rFonts w:ascii="Arial" w:hAnsi="Arial" w:cs="Arial"/>
          <w:sz w:val="22"/>
          <w:vertAlign w:val="superscript"/>
        </w:rPr>
        <w:t>1</w:t>
      </w:r>
      <w:r w:rsidR="00B605E2" w:rsidRPr="00341FD0">
        <w:rPr>
          <w:rFonts w:ascii="Arial" w:hAnsi="Arial" w:cs="Arial"/>
          <w:sz w:val="22"/>
        </w:rPr>
        <w:t xml:space="preserve">, </w:t>
      </w:r>
      <w:r w:rsidRPr="00341FD0">
        <w:rPr>
          <w:rFonts w:ascii="Arial" w:hAnsi="Arial" w:cs="Arial"/>
          <w:sz w:val="22"/>
        </w:rPr>
        <w:t>Hyun-</w:t>
      </w:r>
      <w:proofErr w:type="spellStart"/>
      <w:r w:rsidRPr="00341FD0">
        <w:rPr>
          <w:rFonts w:ascii="Arial" w:hAnsi="Arial" w:cs="Arial"/>
          <w:sz w:val="22"/>
        </w:rPr>
        <w:t>Chul</w:t>
      </w:r>
      <w:proofErr w:type="spellEnd"/>
      <w:r w:rsidRPr="00341FD0">
        <w:rPr>
          <w:rFonts w:ascii="Arial" w:hAnsi="Arial" w:cs="Arial"/>
          <w:sz w:val="22"/>
        </w:rPr>
        <w:t xml:space="preserve"> Lee</w:t>
      </w:r>
      <w:r w:rsidRPr="00341FD0">
        <w:rPr>
          <w:rFonts w:ascii="Arial" w:hAnsi="Arial" w:cs="Arial"/>
          <w:sz w:val="22"/>
          <w:vertAlign w:val="superscript"/>
        </w:rPr>
        <w:t xml:space="preserve">1, </w:t>
      </w:r>
      <w:r w:rsidR="00B605E2" w:rsidRPr="00341FD0">
        <w:rPr>
          <w:rFonts w:ascii="Arial" w:hAnsi="Arial" w:cs="Arial"/>
          <w:sz w:val="22"/>
          <w:vertAlign w:val="superscript"/>
        </w:rPr>
        <w:t>2</w:t>
      </w:r>
      <w:r w:rsidR="00B605E2" w:rsidRPr="00341FD0">
        <w:rPr>
          <w:rFonts w:ascii="Arial" w:hAnsi="Arial" w:cs="Arial"/>
          <w:sz w:val="22"/>
        </w:rPr>
        <w:t xml:space="preserve">, </w:t>
      </w:r>
      <w:proofErr w:type="spellStart"/>
      <w:r w:rsidR="00D63207" w:rsidRPr="00341FD0">
        <w:rPr>
          <w:rFonts w:ascii="Arial" w:hAnsi="Arial" w:cs="Arial"/>
          <w:sz w:val="22"/>
        </w:rPr>
        <w:t>Yongzuo</w:t>
      </w:r>
      <w:proofErr w:type="spellEnd"/>
      <w:r w:rsidR="00D63207" w:rsidRPr="00341FD0">
        <w:rPr>
          <w:rFonts w:ascii="Arial" w:hAnsi="Arial" w:cs="Arial"/>
          <w:sz w:val="22"/>
        </w:rPr>
        <w:t xml:space="preserve"> Li</w:t>
      </w:r>
      <w:r w:rsidR="00D63207" w:rsidRPr="00341FD0">
        <w:rPr>
          <w:rFonts w:ascii="Arial" w:hAnsi="Arial" w:cs="Arial"/>
          <w:sz w:val="22"/>
          <w:vertAlign w:val="superscript"/>
        </w:rPr>
        <w:t>1, 2</w:t>
      </w:r>
      <w:r w:rsidR="00D63207" w:rsidRPr="00341FD0">
        <w:rPr>
          <w:rFonts w:ascii="Arial" w:hAnsi="Arial" w:cs="Arial"/>
          <w:sz w:val="22"/>
        </w:rPr>
        <w:t xml:space="preserve">, </w:t>
      </w:r>
      <w:r w:rsidRPr="00341FD0">
        <w:rPr>
          <w:rFonts w:ascii="Arial" w:hAnsi="Arial" w:cs="Arial"/>
          <w:sz w:val="22"/>
        </w:rPr>
        <w:t>Arun Kumar</w:t>
      </w:r>
      <w:r w:rsidRPr="00341FD0">
        <w:rPr>
          <w:rFonts w:ascii="Arial" w:hAnsi="Arial" w:cs="Arial"/>
          <w:sz w:val="22"/>
          <w:vertAlign w:val="superscript"/>
        </w:rPr>
        <w:t>1, 2</w:t>
      </w:r>
      <w:r w:rsidRPr="00341FD0">
        <w:rPr>
          <w:rFonts w:ascii="Arial" w:hAnsi="Arial" w:cs="Arial"/>
          <w:sz w:val="22"/>
        </w:rPr>
        <w:t xml:space="preserve">, </w:t>
      </w:r>
      <w:proofErr w:type="spellStart"/>
      <w:r w:rsidRPr="00341FD0">
        <w:rPr>
          <w:rFonts w:ascii="Arial" w:hAnsi="Arial" w:cs="Arial"/>
          <w:sz w:val="22"/>
        </w:rPr>
        <w:t>Wanqiu</w:t>
      </w:r>
      <w:proofErr w:type="spellEnd"/>
      <w:r w:rsidRPr="00341FD0">
        <w:rPr>
          <w:rFonts w:ascii="Arial" w:hAnsi="Arial" w:cs="Arial"/>
          <w:sz w:val="22"/>
        </w:rPr>
        <w:t xml:space="preserve"> Wang</w:t>
      </w:r>
      <w:r w:rsidRPr="00341FD0">
        <w:rPr>
          <w:rFonts w:ascii="Arial" w:hAnsi="Arial" w:cs="Arial"/>
          <w:sz w:val="22"/>
          <w:vertAlign w:val="superscript"/>
        </w:rPr>
        <w:t>1</w:t>
      </w:r>
    </w:p>
    <w:p w14:paraId="2B4BCEC7" w14:textId="77777777" w:rsidR="00D1293E" w:rsidRPr="00341FD0" w:rsidRDefault="00D1293E" w:rsidP="00D1293E">
      <w:pPr>
        <w:jc w:val="center"/>
        <w:rPr>
          <w:rFonts w:ascii="Arial" w:hAnsi="Arial" w:cs="Arial"/>
          <w:sz w:val="22"/>
          <w:vertAlign w:val="superscript"/>
        </w:rPr>
      </w:pPr>
    </w:p>
    <w:p w14:paraId="6BEDB967" w14:textId="6F9662E4" w:rsidR="00457954" w:rsidRPr="00341FD0" w:rsidRDefault="00DC0D46" w:rsidP="00457954">
      <w:pPr>
        <w:spacing w:line="360" w:lineRule="auto"/>
        <w:jc w:val="center"/>
        <w:rPr>
          <w:rFonts w:ascii="Arial" w:hAnsi="Arial" w:cs="Arial"/>
          <w:color w:val="000000" w:themeColor="text1"/>
          <w:sz w:val="22"/>
        </w:rPr>
      </w:pPr>
      <w:r w:rsidRPr="00341FD0">
        <w:rPr>
          <w:rFonts w:ascii="Arial" w:hAnsi="Arial" w:cs="Arial"/>
          <w:sz w:val="22"/>
          <w:vertAlign w:val="superscript"/>
        </w:rPr>
        <w:t>1</w:t>
      </w:r>
      <w:r w:rsidR="00457954" w:rsidRPr="00341FD0">
        <w:rPr>
          <w:rFonts w:ascii="Arial" w:hAnsi="Arial" w:cs="Arial"/>
          <w:color w:val="000000" w:themeColor="text1"/>
          <w:sz w:val="22"/>
        </w:rPr>
        <w:t xml:space="preserve"> NOAA/NWS/NCEP, College Park, Maryland, USA</w:t>
      </w:r>
    </w:p>
    <w:p w14:paraId="4731984E" w14:textId="4F79F544" w:rsidR="00B605E2" w:rsidRPr="00341FD0" w:rsidRDefault="00457954" w:rsidP="00D1293E">
      <w:pPr>
        <w:jc w:val="center"/>
        <w:rPr>
          <w:rFonts w:ascii="Arial" w:hAnsi="Arial" w:cs="Arial"/>
          <w:sz w:val="22"/>
        </w:rPr>
      </w:pPr>
      <w:r w:rsidRPr="00341FD0">
        <w:rPr>
          <w:rFonts w:ascii="Arial" w:eastAsia="Times New Roman" w:hAnsi="Arial" w:cs="Arial"/>
          <w:color w:val="000000" w:themeColor="text1"/>
          <w:sz w:val="22"/>
          <w:vertAlign w:val="superscript"/>
        </w:rPr>
        <w:t xml:space="preserve">2 </w:t>
      </w:r>
      <w:r w:rsidRPr="00341FD0">
        <w:rPr>
          <w:rFonts w:ascii="Arial" w:eastAsia="Times New Roman" w:hAnsi="Arial" w:cs="Arial"/>
          <w:color w:val="000000" w:themeColor="text1"/>
          <w:sz w:val="22"/>
          <w:shd w:val="clear" w:color="auto" w:fill="FFFFFF"/>
        </w:rPr>
        <w:t>Earth Resources Technology Inc., Laurel, MD, USA</w:t>
      </w:r>
    </w:p>
    <w:p w14:paraId="4D36E90A" w14:textId="77777777" w:rsidR="00D1293E" w:rsidRPr="00341FD0" w:rsidRDefault="00D1293E" w:rsidP="00D1293E">
      <w:pPr>
        <w:jc w:val="center"/>
        <w:rPr>
          <w:rFonts w:ascii="Arial" w:hAnsi="Arial" w:cs="Arial"/>
          <w:sz w:val="22"/>
        </w:rPr>
      </w:pPr>
    </w:p>
    <w:p w14:paraId="642921BF" w14:textId="77777777" w:rsidR="00D1293E" w:rsidRPr="00341FD0" w:rsidRDefault="00D1293E" w:rsidP="00D1293E">
      <w:pPr>
        <w:rPr>
          <w:rFonts w:ascii="Arial" w:hAnsi="Arial" w:cs="Arial"/>
          <w:sz w:val="22"/>
        </w:rPr>
      </w:pPr>
    </w:p>
    <w:p w14:paraId="18852C74" w14:textId="77777777" w:rsidR="00D9276E" w:rsidRPr="00341FD0" w:rsidRDefault="00510650" w:rsidP="00D1293E">
      <w:pPr>
        <w:rPr>
          <w:rFonts w:ascii="Arial" w:hAnsi="Arial" w:cs="Arial"/>
          <w:b/>
          <w:bCs/>
          <w:sz w:val="22"/>
        </w:rPr>
      </w:pPr>
      <w:r w:rsidRPr="00341FD0">
        <w:rPr>
          <w:rFonts w:ascii="Arial" w:hAnsi="Arial" w:cs="Arial"/>
          <w:b/>
          <w:bCs/>
          <w:sz w:val="22"/>
        </w:rPr>
        <w:t>Abstract</w:t>
      </w:r>
    </w:p>
    <w:p w14:paraId="5AF352DE" w14:textId="4911D36F" w:rsidR="00AC26FD" w:rsidRPr="00AC26FD" w:rsidRDefault="00AC26FD" w:rsidP="00AC26FD">
      <w:pPr>
        <w:widowControl/>
        <w:shd w:val="clear" w:color="auto" w:fill="FFFFFF"/>
        <w:spacing w:line="230" w:lineRule="atLeast"/>
        <w:rPr>
          <w:rFonts w:ascii="Arial" w:eastAsia="Times New Roman" w:hAnsi="Arial" w:cs="Arial"/>
          <w:color w:val="222222"/>
          <w:kern w:val="0"/>
          <w:sz w:val="20"/>
          <w:szCs w:val="20"/>
        </w:rPr>
      </w:pPr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A </w:t>
      </w:r>
      <w:proofErr w:type="spellStart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GLobal</w:t>
      </w:r>
      <w:proofErr w:type="spellEnd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 Ocean Reanalysis (</w:t>
      </w:r>
      <w:proofErr w:type="spellStart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GLORe</w:t>
      </w:r>
      <w:proofErr w:type="spellEnd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) system for climate monitoring and predictions is configured based on MOM6 ocean and CICE6 sea ice models with the JEDI-SOCA 3DVar data assimilation scheme (developed by JCSDA). In this presentation, we will first provide an introduction about </w:t>
      </w:r>
      <w:proofErr w:type="spellStart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GLORe</w:t>
      </w:r>
      <w:proofErr w:type="spellEnd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. It is designed to assimilate various types of </w:t>
      </w:r>
      <w:r w:rsidRPr="00AC26FD">
        <w:rPr>
          <w:rFonts w:eastAsia="Times New Roman" w:cs="Times New Roman"/>
          <w:i/>
          <w:iCs/>
          <w:color w:val="222222"/>
          <w:kern w:val="0"/>
          <w:sz w:val="24"/>
          <w:szCs w:val="24"/>
        </w:rPr>
        <w:t>in situ</w:t>
      </w:r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 and satellite observations, including </w:t>
      </w:r>
      <w:r w:rsidRPr="00AC26FD">
        <w:rPr>
          <w:rFonts w:eastAsia="Times New Roman" w:cs="Times New Roman"/>
          <w:i/>
          <w:iCs/>
          <w:color w:val="222222"/>
          <w:kern w:val="0"/>
          <w:sz w:val="24"/>
          <w:szCs w:val="24"/>
        </w:rPr>
        <w:t>in situ</w:t>
      </w:r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 temperature and salinity profiles, sea surface temperature, satellite absolute dynamic topography, and sea ice concentration. Evaluations indicate that </w:t>
      </w:r>
      <w:proofErr w:type="spellStart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GLORe</w:t>
      </w:r>
      <w:proofErr w:type="spellEnd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 provides improved temperature and salinity analyses compared to two current operational ocean DA systems at NCEP (i.e., GODAS and CFSR). Sea ice coverage and volume in </w:t>
      </w:r>
      <w:proofErr w:type="spellStart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GLORe</w:t>
      </w:r>
      <w:proofErr w:type="spellEnd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 also present realistic trends and interannual variability. The NOAA/Seasonal Forecast System</w:t>
      </w:r>
      <w:r>
        <w:rPr>
          <w:rFonts w:eastAsia="Times New Roman" w:cs="Times New Roman"/>
          <w:color w:val="222222"/>
          <w:kern w:val="0"/>
          <w:sz w:val="24"/>
          <w:szCs w:val="24"/>
        </w:rPr>
        <w:t xml:space="preserve"> (SFS)</w:t>
      </w:r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 hindcasts initialized with </w:t>
      </w:r>
      <w:proofErr w:type="spellStart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GLORe</w:t>
      </w:r>
      <w:proofErr w:type="spellEnd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 also demonstrate encouraging performance.</w:t>
      </w:r>
    </w:p>
    <w:p w14:paraId="43BEFC58" w14:textId="77777777" w:rsidR="00AC26FD" w:rsidRPr="00AC26FD" w:rsidRDefault="00AC26FD" w:rsidP="00AC26FD">
      <w:pPr>
        <w:widowControl/>
        <w:shd w:val="clear" w:color="auto" w:fill="FFFFFF"/>
        <w:spacing w:line="230" w:lineRule="atLeast"/>
        <w:rPr>
          <w:rFonts w:ascii="Arial" w:eastAsia="Times New Roman" w:hAnsi="Arial" w:cs="Arial"/>
          <w:color w:val="222222"/>
          <w:kern w:val="0"/>
          <w:sz w:val="20"/>
          <w:szCs w:val="20"/>
        </w:rPr>
      </w:pPr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 </w:t>
      </w:r>
    </w:p>
    <w:p w14:paraId="10E392D0" w14:textId="77777777" w:rsidR="00AC26FD" w:rsidRPr="00AC26FD" w:rsidRDefault="00AC26FD" w:rsidP="00AC26FD">
      <w:pPr>
        <w:widowControl/>
        <w:shd w:val="clear" w:color="auto" w:fill="FFFFFF"/>
        <w:spacing w:line="230" w:lineRule="atLeast"/>
        <w:rPr>
          <w:rFonts w:ascii="Arial" w:eastAsia="Times New Roman" w:hAnsi="Arial" w:cs="Arial"/>
          <w:color w:val="222222"/>
          <w:kern w:val="0"/>
          <w:sz w:val="20"/>
          <w:szCs w:val="20"/>
        </w:rPr>
      </w:pPr>
      <w:proofErr w:type="spellStart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GLORe</w:t>
      </w:r>
      <w:proofErr w:type="spellEnd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 is one of systems contributing to the S2S OSE component of the </w:t>
      </w:r>
      <w:proofErr w:type="spellStart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SynObs</w:t>
      </w:r>
      <w:proofErr w:type="spellEnd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 project. So far, we have completed the core experiments recommended by the </w:t>
      </w:r>
      <w:proofErr w:type="spellStart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>SynObs</w:t>
      </w:r>
      <w:proofErr w:type="spellEnd"/>
      <w:r w:rsidRPr="00AC26FD">
        <w:rPr>
          <w:rFonts w:eastAsia="Times New Roman" w:cs="Times New Roman"/>
          <w:color w:val="222222"/>
          <w:kern w:val="0"/>
          <w:sz w:val="24"/>
          <w:szCs w:val="24"/>
        </w:rPr>
        <w:t xml:space="preserve"> project, together with some seasonal hindcast experiments initialized by the OSE experiments. Some evaluations of the experiments will be presented, with a focus on the tropical Pacific. </w:t>
      </w:r>
    </w:p>
    <w:p w14:paraId="04E35252" w14:textId="2179DBD6" w:rsidR="00D9276E" w:rsidRPr="00341FD0" w:rsidRDefault="00D9276E" w:rsidP="00AC26FD">
      <w:pPr>
        <w:spacing w:before="120" w:line="360" w:lineRule="auto"/>
        <w:ind w:firstLine="720"/>
        <w:rPr>
          <w:rFonts w:ascii="Arial" w:hAnsi="Arial" w:cs="Arial"/>
          <w:sz w:val="22"/>
        </w:rPr>
      </w:pPr>
    </w:p>
    <w:sectPr w:rsidR="00D9276E" w:rsidRPr="00341FD0" w:rsidSect="00904D71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ZkYzA5Y2QxZWE1OTk3ZWRlYmU2YjgxOWQ0YmUzMzcifQ=="/>
  </w:docVars>
  <w:rsids>
    <w:rsidRoot w:val="00D246A5"/>
    <w:rsid w:val="0005299D"/>
    <w:rsid w:val="002926C3"/>
    <w:rsid w:val="00341FD0"/>
    <w:rsid w:val="00457954"/>
    <w:rsid w:val="00510650"/>
    <w:rsid w:val="00514D78"/>
    <w:rsid w:val="00611E13"/>
    <w:rsid w:val="00666AF1"/>
    <w:rsid w:val="006B43A3"/>
    <w:rsid w:val="006C6BD6"/>
    <w:rsid w:val="007B3E21"/>
    <w:rsid w:val="00800C49"/>
    <w:rsid w:val="00904D71"/>
    <w:rsid w:val="009E74A9"/>
    <w:rsid w:val="00A836A5"/>
    <w:rsid w:val="00AC26FD"/>
    <w:rsid w:val="00B376A9"/>
    <w:rsid w:val="00B507F6"/>
    <w:rsid w:val="00B605E2"/>
    <w:rsid w:val="00BF3361"/>
    <w:rsid w:val="00D1293E"/>
    <w:rsid w:val="00D246A5"/>
    <w:rsid w:val="00D63207"/>
    <w:rsid w:val="00D9276E"/>
    <w:rsid w:val="00DA5506"/>
    <w:rsid w:val="00DC0D46"/>
    <w:rsid w:val="00DC542E"/>
    <w:rsid w:val="00DF5345"/>
    <w:rsid w:val="00E355E7"/>
    <w:rsid w:val="00FB38A7"/>
    <w:rsid w:val="039F78D2"/>
    <w:rsid w:val="1708734D"/>
    <w:rsid w:val="19B60BB4"/>
    <w:rsid w:val="2581351A"/>
    <w:rsid w:val="32FE3480"/>
    <w:rsid w:val="3F831AB3"/>
    <w:rsid w:val="431E351D"/>
    <w:rsid w:val="5E3A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A9A1"/>
  <w15:docId w15:val="{F97DA1FB-8AD3-41E1-A2A1-176F2ED7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7f18161-20d7-4746-87fd-50fe3e3b6619}" enabled="0" method="" siteId="{17f18161-20d7-4746-87fd-50fe3e3b661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苗茵</dc:creator>
  <cp:lastModifiedBy>JieShun Zhu</cp:lastModifiedBy>
  <cp:revision>10</cp:revision>
  <dcterms:created xsi:type="dcterms:W3CDTF">2024-12-05T11:08:00Z</dcterms:created>
  <dcterms:modified xsi:type="dcterms:W3CDTF">2026-03-26T15:15:00Z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31DF4B301F96420485D3BBD7451342B9_13</vt:lpwstr>
  </property>
</Properties>
</file>