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13823" w14:textId="2D089F6C" w:rsidR="00206245" w:rsidRPr="00247BFF" w:rsidRDefault="00490C7B" w:rsidP="00F9072C">
      <w:pPr>
        <w:spacing w:after="0" w:line="240" w:lineRule="auto"/>
        <w:rPr>
          <w:i/>
          <w:iCs/>
        </w:rPr>
      </w:pPr>
      <w:r w:rsidRPr="00247BFF">
        <w:rPr>
          <w:i/>
          <w:iCs/>
        </w:rPr>
        <w:t xml:space="preserve">Abstract submission to </w:t>
      </w:r>
      <w:r w:rsidR="00F1162A">
        <w:rPr>
          <w:i/>
          <w:iCs/>
        </w:rPr>
        <w:t>SynObs Workshop, 24-29 August</w:t>
      </w:r>
      <w:r w:rsidRPr="00247BFF">
        <w:rPr>
          <w:i/>
          <w:iCs/>
        </w:rPr>
        <w:t xml:space="preserve"> 2026</w:t>
      </w:r>
    </w:p>
    <w:p w14:paraId="38D91E15" w14:textId="77777777" w:rsidR="00BA1A91" w:rsidRDefault="00BA1A91" w:rsidP="00F9072C">
      <w:pPr>
        <w:spacing w:after="0" w:line="240" w:lineRule="auto"/>
        <w:rPr>
          <w:b/>
          <w:bCs/>
          <w:color w:val="000000" w:themeColor="text1"/>
        </w:rPr>
      </w:pPr>
    </w:p>
    <w:p w14:paraId="69880F5C" w14:textId="2378FFD3" w:rsidR="00F1162A" w:rsidRDefault="00F1162A" w:rsidP="00F9072C">
      <w:pPr>
        <w:spacing w:after="0" w:line="240" w:lineRule="auto"/>
        <w:rPr>
          <w:b/>
          <w:bCs/>
          <w:color w:val="000000" w:themeColor="text1"/>
        </w:rPr>
      </w:pPr>
      <w:r w:rsidRPr="00F1162A">
        <w:rPr>
          <w:b/>
          <w:bCs/>
          <w:color w:val="000000" w:themeColor="text1"/>
        </w:rPr>
        <w:t>Theme 1.2</w:t>
      </w:r>
      <w:r w:rsidR="005B25E0">
        <w:rPr>
          <w:b/>
          <w:bCs/>
          <w:color w:val="000000" w:themeColor="text1"/>
        </w:rPr>
        <w:t>:</w:t>
      </w:r>
      <w:r>
        <w:rPr>
          <w:b/>
          <w:bCs/>
          <w:color w:val="000000" w:themeColor="text1"/>
        </w:rPr>
        <w:t xml:space="preserve"> Observation data processing, quality control, delivery and other applications for improving use of observation data (poster)</w:t>
      </w:r>
    </w:p>
    <w:p w14:paraId="1E81089D" w14:textId="77777777" w:rsidR="00BA1A91" w:rsidRDefault="00BA1A91" w:rsidP="00F9072C">
      <w:pPr>
        <w:spacing w:after="0" w:line="240" w:lineRule="auto"/>
        <w:rPr>
          <w:b/>
          <w:bCs/>
        </w:rPr>
      </w:pPr>
    </w:p>
    <w:p w14:paraId="5CA21610" w14:textId="7C63DF78" w:rsidR="003469A7" w:rsidRDefault="003469A7" w:rsidP="00F9072C">
      <w:pPr>
        <w:spacing w:after="0" w:line="240" w:lineRule="auto"/>
      </w:pPr>
      <w:r w:rsidRPr="00C15DCF">
        <w:rPr>
          <w:b/>
          <w:bCs/>
        </w:rPr>
        <w:t>Title:</w:t>
      </w:r>
      <w:r>
        <w:t xml:space="preserve"> </w:t>
      </w:r>
      <w:proofErr w:type="spellStart"/>
      <w:r>
        <w:t>EasyOneArgo</w:t>
      </w:r>
      <w:proofErr w:type="spellEnd"/>
      <w:r>
        <w:t xml:space="preserve"> data product</w:t>
      </w:r>
      <w:r w:rsidR="00F1162A">
        <w:t>s</w:t>
      </w:r>
      <w:r w:rsidR="00F23127">
        <w:t>:</w:t>
      </w:r>
      <w:r>
        <w:t xml:space="preserve"> </w:t>
      </w:r>
      <w:r w:rsidR="00F1162A">
        <w:t xml:space="preserve">a user-centric approach for delivering physical and biogeochemical </w:t>
      </w:r>
      <w:r>
        <w:t>ocean data</w:t>
      </w:r>
      <w:r w:rsidR="00EA05B2">
        <w:t xml:space="preserve"> from </w:t>
      </w:r>
      <w:r w:rsidR="00416068">
        <w:t xml:space="preserve">Argo </w:t>
      </w:r>
      <w:r w:rsidR="00EA05B2">
        <w:t>profiling floats</w:t>
      </w:r>
    </w:p>
    <w:p w14:paraId="097566BA" w14:textId="77777777" w:rsidR="00BA1A91" w:rsidRDefault="00BA1A91" w:rsidP="00F9072C">
      <w:pPr>
        <w:spacing w:after="0" w:line="240" w:lineRule="auto"/>
        <w:rPr>
          <w:b/>
          <w:bCs/>
        </w:rPr>
      </w:pPr>
    </w:p>
    <w:p w14:paraId="438CF598" w14:textId="573438D7" w:rsidR="00F74C85" w:rsidRDefault="00F74C85" w:rsidP="00F9072C">
      <w:pPr>
        <w:spacing w:after="0" w:line="240" w:lineRule="auto"/>
      </w:pPr>
      <w:r w:rsidRPr="00C15DCF">
        <w:rPr>
          <w:b/>
          <w:bCs/>
        </w:rPr>
        <w:t>Authors:</w:t>
      </w:r>
      <w:r>
        <w:t xml:space="preserve"> Annie Wong</w:t>
      </w:r>
      <w:r w:rsidR="00073124" w:rsidRPr="00073124">
        <w:rPr>
          <w:vertAlign w:val="superscript"/>
        </w:rPr>
        <w:t>1</w:t>
      </w:r>
      <w:r>
        <w:t>, Jean-Philippe Rannou</w:t>
      </w:r>
      <w:r w:rsidR="00073124" w:rsidRPr="00073124">
        <w:rPr>
          <w:vertAlign w:val="superscript"/>
        </w:rPr>
        <w:t>2</w:t>
      </w:r>
      <w:r>
        <w:t>, Thierry Carval</w:t>
      </w:r>
      <w:r w:rsidR="00073124" w:rsidRPr="00073124">
        <w:rPr>
          <w:vertAlign w:val="superscript"/>
        </w:rPr>
        <w:t>3</w:t>
      </w:r>
      <w:r>
        <w:t>, Laure Fontaine</w:t>
      </w:r>
      <w:r w:rsidR="00073124" w:rsidRPr="00073124">
        <w:rPr>
          <w:vertAlign w:val="superscript"/>
        </w:rPr>
        <w:t>2</w:t>
      </w:r>
      <w:r>
        <w:t>, Catherine Schmechtig</w:t>
      </w:r>
      <w:r w:rsidR="00073124" w:rsidRPr="00073124">
        <w:rPr>
          <w:vertAlign w:val="superscript"/>
        </w:rPr>
        <w:t>4</w:t>
      </w:r>
      <w:r>
        <w:t>, Henry Bittig</w:t>
      </w:r>
      <w:r w:rsidR="00073124" w:rsidRPr="00073124">
        <w:rPr>
          <w:vertAlign w:val="superscript"/>
        </w:rPr>
        <w:t>5</w:t>
      </w:r>
    </w:p>
    <w:p w14:paraId="31F69C96" w14:textId="77777777" w:rsidR="00BA1A91" w:rsidRDefault="00BA1A91" w:rsidP="00F9072C">
      <w:pPr>
        <w:spacing w:after="0" w:line="240" w:lineRule="auto"/>
        <w:rPr>
          <w:b/>
          <w:bCs/>
        </w:rPr>
      </w:pPr>
    </w:p>
    <w:p w14:paraId="59470120" w14:textId="77F2A025" w:rsidR="00AB7689" w:rsidRDefault="00AB7689" w:rsidP="00F9072C">
      <w:pPr>
        <w:spacing w:after="0" w:line="240" w:lineRule="auto"/>
        <w:rPr>
          <w:b/>
          <w:bCs/>
        </w:rPr>
      </w:pPr>
      <w:r>
        <w:rPr>
          <w:b/>
          <w:bCs/>
        </w:rPr>
        <w:t>Affiliations:</w:t>
      </w:r>
    </w:p>
    <w:p w14:paraId="2C50D511" w14:textId="6C14A3F8" w:rsidR="00AB7689" w:rsidRDefault="00AB7689" w:rsidP="00F9072C">
      <w:pPr>
        <w:spacing w:after="0" w:line="240" w:lineRule="auto"/>
      </w:pPr>
      <w:r w:rsidRPr="00AB7689">
        <w:t>1. Scripps Institution of Oceanography</w:t>
      </w:r>
      <w:r>
        <w:t>, USA</w:t>
      </w:r>
    </w:p>
    <w:p w14:paraId="178E0F29" w14:textId="7CE6912A" w:rsidR="00AB7689" w:rsidRDefault="00AB7689" w:rsidP="00F9072C">
      <w:pPr>
        <w:spacing w:after="0" w:line="240" w:lineRule="auto"/>
      </w:pPr>
      <w:r>
        <w:t>2. Capgemini, France</w:t>
      </w:r>
    </w:p>
    <w:p w14:paraId="29EB3145" w14:textId="0EEF21BF" w:rsidR="00AB7689" w:rsidRDefault="00AB7689" w:rsidP="00F9072C">
      <w:pPr>
        <w:spacing w:after="0" w:line="240" w:lineRule="auto"/>
      </w:pPr>
      <w:r>
        <w:t>3. IFREMER, France</w:t>
      </w:r>
    </w:p>
    <w:p w14:paraId="7EEDC94A" w14:textId="1BA30625" w:rsidR="00AB7689" w:rsidRDefault="00AB7689" w:rsidP="00F9072C">
      <w:pPr>
        <w:spacing w:after="0" w:line="240" w:lineRule="auto"/>
      </w:pPr>
      <w:r>
        <w:t>4. Sorbonne University, France</w:t>
      </w:r>
    </w:p>
    <w:p w14:paraId="624FF0B5" w14:textId="471CAB4D" w:rsidR="00AB7689" w:rsidRDefault="00AB7689" w:rsidP="00F9072C">
      <w:pPr>
        <w:spacing w:after="0" w:line="240" w:lineRule="auto"/>
      </w:pPr>
      <w:r>
        <w:t xml:space="preserve">5. </w:t>
      </w:r>
      <w:r w:rsidR="00C63460">
        <w:t xml:space="preserve">Leibniz Institute for Baltic Sea Research </w:t>
      </w:r>
      <w:proofErr w:type="spellStart"/>
      <w:r w:rsidR="00C63460">
        <w:t>Warnem</w:t>
      </w:r>
      <w:r w:rsidR="00C91700">
        <w:t>ü</w:t>
      </w:r>
      <w:r w:rsidR="00C63460">
        <w:t>nde</w:t>
      </w:r>
      <w:proofErr w:type="spellEnd"/>
      <w:r w:rsidR="00C63460">
        <w:t>, Germany</w:t>
      </w:r>
    </w:p>
    <w:p w14:paraId="6C6C4435" w14:textId="77777777" w:rsidR="00FD6772" w:rsidRPr="00AB7689" w:rsidRDefault="00FD6772" w:rsidP="00F9072C">
      <w:pPr>
        <w:spacing w:after="0" w:line="240" w:lineRule="auto"/>
      </w:pPr>
    </w:p>
    <w:p w14:paraId="79869B40" w14:textId="33C687AE" w:rsidR="003469A7" w:rsidRPr="004A1B60" w:rsidRDefault="003469A7" w:rsidP="00F9072C">
      <w:pPr>
        <w:spacing w:after="0" w:line="240" w:lineRule="auto"/>
        <w:rPr>
          <w:b/>
          <w:bCs/>
        </w:rPr>
      </w:pPr>
      <w:r w:rsidRPr="004A1B60">
        <w:rPr>
          <w:b/>
          <w:bCs/>
        </w:rPr>
        <w:t>Abstract:</w:t>
      </w:r>
    </w:p>
    <w:p w14:paraId="2C323FCF" w14:textId="77777777" w:rsidR="00F9072C" w:rsidRDefault="00F9072C" w:rsidP="00F9072C">
      <w:pPr>
        <w:pStyle w:val="NormalWeb"/>
        <w:spacing w:before="0" w:beforeAutospacing="0" w:after="0" w:afterAutospacing="0"/>
        <w:rPr>
          <w:rFonts w:asciiTheme="minorHAnsi" w:hAnsiTheme="minorHAnsi"/>
          <w:color w:val="404757"/>
        </w:rPr>
      </w:pPr>
    </w:p>
    <w:p w14:paraId="77CD2667" w14:textId="76FB928E" w:rsidR="003469A7" w:rsidRDefault="003469A7" w:rsidP="00F9072C">
      <w:pPr>
        <w:pStyle w:val="NormalWeb"/>
        <w:spacing w:before="0" w:beforeAutospacing="0" w:after="0" w:afterAutospacing="0"/>
        <w:rPr>
          <w:rFonts w:asciiTheme="minorHAnsi" w:hAnsiTheme="minorHAnsi"/>
          <w:color w:val="404757"/>
        </w:rPr>
      </w:pPr>
      <w:r w:rsidRPr="003469A7">
        <w:rPr>
          <w:rFonts w:asciiTheme="minorHAnsi" w:hAnsiTheme="minorHAnsi"/>
          <w:color w:val="404757"/>
        </w:rPr>
        <w:t>The Argo program provides an unprecedented volume of oceanographic data</w:t>
      </w:r>
      <w:r w:rsidR="00490DC9">
        <w:rPr>
          <w:rFonts w:asciiTheme="minorHAnsi" w:hAnsiTheme="minorHAnsi"/>
          <w:color w:val="404757"/>
        </w:rPr>
        <w:t xml:space="preserve"> from profiling floats</w:t>
      </w:r>
      <w:r w:rsidR="00360139">
        <w:rPr>
          <w:rFonts w:asciiTheme="minorHAnsi" w:hAnsiTheme="minorHAnsi"/>
          <w:color w:val="404757"/>
        </w:rPr>
        <w:t>. Y</w:t>
      </w:r>
      <w:r w:rsidRPr="003469A7">
        <w:rPr>
          <w:rFonts w:asciiTheme="minorHAnsi" w:hAnsiTheme="minorHAnsi"/>
          <w:color w:val="404757"/>
        </w:rPr>
        <w:t>et its operational complexity — involving multiple data modes, quality control flags, and metadata conventions — often hinders direct usage</w:t>
      </w:r>
      <w:r w:rsidR="00360139">
        <w:rPr>
          <w:rFonts w:asciiTheme="minorHAnsi" w:hAnsiTheme="minorHAnsi"/>
          <w:color w:val="404757"/>
        </w:rPr>
        <w:t xml:space="preserve"> of its data</w:t>
      </w:r>
      <w:r w:rsidRPr="003469A7">
        <w:rPr>
          <w:rFonts w:asciiTheme="minorHAnsi" w:hAnsiTheme="minorHAnsi"/>
          <w:color w:val="404757"/>
        </w:rPr>
        <w:t xml:space="preserve">. </w:t>
      </w:r>
      <w:r w:rsidR="00EA05B2">
        <w:rPr>
          <w:rFonts w:asciiTheme="minorHAnsi" w:hAnsiTheme="minorHAnsi"/>
          <w:color w:val="404757"/>
        </w:rPr>
        <w:t>This is especially true for biogeochemical data, as</w:t>
      </w:r>
      <w:r w:rsidR="00490DC9">
        <w:rPr>
          <w:rFonts w:asciiTheme="minorHAnsi" w:hAnsiTheme="minorHAnsi"/>
          <w:color w:val="404757"/>
        </w:rPr>
        <w:t xml:space="preserve"> the raw data from biogeochemical sensors </w:t>
      </w:r>
      <w:r w:rsidR="00CE0D53">
        <w:rPr>
          <w:rFonts w:asciiTheme="minorHAnsi" w:hAnsiTheme="minorHAnsi"/>
          <w:color w:val="404757"/>
        </w:rPr>
        <w:t>mounted</w:t>
      </w:r>
      <w:r w:rsidR="00CC5C80">
        <w:rPr>
          <w:rFonts w:asciiTheme="minorHAnsi" w:hAnsiTheme="minorHAnsi"/>
          <w:color w:val="404757"/>
        </w:rPr>
        <w:t xml:space="preserve"> on</w:t>
      </w:r>
      <w:r w:rsidR="00094F3E">
        <w:rPr>
          <w:rFonts w:asciiTheme="minorHAnsi" w:hAnsiTheme="minorHAnsi"/>
          <w:color w:val="404757"/>
        </w:rPr>
        <w:t xml:space="preserve"> </w:t>
      </w:r>
      <w:r w:rsidR="00CC5C80">
        <w:rPr>
          <w:rFonts w:asciiTheme="minorHAnsi" w:hAnsiTheme="minorHAnsi"/>
          <w:color w:val="404757"/>
        </w:rPr>
        <w:t xml:space="preserve">profiling floats </w:t>
      </w:r>
      <w:r w:rsidR="00490DC9">
        <w:rPr>
          <w:rFonts w:asciiTheme="minorHAnsi" w:hAnsiTheme="minorHAnsi"/>
          <w:color w:val="404757"/>
        </w:rPr>
        <w:t>require various levels of post-processing before the</w:t>
      </w:r>
      <w:r w:rsidR="00CC5C80">
        <w:rPr>
          <w:rFonts w:asciiTheme="minorHAnsi" w:hAnsiTheme="minorHAnsi"/>
          <w:color w:val="404757"/>
        </w:rPr>
        <w:t xml:space="preserve"> data</w:t>
      </w:r>
      <w:r w:rsidR="00490DC9">
        <w:rPr>
          <w:rFonts w:asciiTheme="minorHAnsi" w:hAnsiTheme="minorHAnsi"/>
          <w:color w:val="404757"/>
        </w:rPr>
        <w:t xml:space="preserve"> can be used in scientific applications.</w:t>
      </w:r>
      <w:r w:rsidR="00EA05B2">
        <w:rPr>
          <w:rFonts w:asciiTheme="minorHAnsi" w:hAnsiTheme="minorHAnsi"/>
          <w:color w:val="404757"/>
        </w:rPr>
        <w:t xml:space="preserve"> </w:t>
      </w:r>
      <w:r w:rsidRPr="003469A7">
        <w:rPr>
          <w:rFonts w:asciiTheme="minorHAnsi" w:hAnsiTheme="minorHAnsi"/>
          <w:color w:val="404757"/>
        </w:rPr>
        <w:t xml:space="preserve">The </w:t>
      </w:r>
      <w:proofErr w:type="spellStart"/>
      <w:r w:rsidRPr="003469A7">
        <w:rPr>
          <w:rFonts w:asciiTheme="minorHAnsi" w:hAnsiTheme="minorHAnsi"/>
          <w:color w:val="404757"/>
        </w:rPr>
        <w:t>EasyOneArgo</w:t>
      </w:r>
      <w:proofErr w:type="spellEnd"/>
      <w:r w:rsidRPr="003469A7">
        <w:rPr>
          <w:rFonts w:asciiTheme="minorHAnsi" w:hAnsiTheme="minorHAnsi"/>
          <w:color w:val="404757"/>
        </w:rPr>
        <w:t xml:space="preserve"> initiative addresses this challenge by delivering simplified, high-quality subsets of Argo data, specifically designed to streamline user access and integration.</w:t>
      </w:r>
    </w:p>
    <w:p w14:paraId="142F55CF" w14:textId="77777777" w:rsidR="00F9072C" w:rsidRPr="003469A7" w:rsidRDefault="00F9072C" w:rsidP="00F9072C">
      <w:pPr>
        <w:pStyle w:val="NormalWeb"/>
        <w:spacing w:before="0" w:beforeAutospacing="0" w:after="0" w:afterAutospacing="0"/>
        <w:rPr>
          <w:rFonts w:asciiTheme="minorHAnsi" w:hAnsiTheme="minorHAnsi"/>
          <w:color w:val="404757"/>
        </w:rPr>
      </w:pPr>
    </w:p>
    <w:p w14:paraId="0B4A9791" w14:textId="41B3FCE2" w:rsidR="003469A7" w:rsidRDefault="00CE0D53" w:rsidP="00F9072C">
      <w:pPr>
        <w:pStyle w:val="NormalWeb"/>
        <w:spacing w:before="0" w:beforeAutospacing="0" w:after="0" w:afterAutospacing="0"/>
        <w:rPr>
          <w:rFonts w:asciiTheme="minorHAnsi" w:hAnsiTheme="minorHAnsi"/>
          <w:color w:val="404757"/>
        </w:rPr>
      </w:pPr>
      <w:r>
        <w:rPr>
          <w:rFonts w:asciiTheme="minorHAnsi" w:hAnsiTheme="minorHAnsi"/>
          <w:color w:val="404757"/>
        </w:rPr>
        <w:t xml:space="preserve">The </w:t>
      </w:r>
      <w:proofErr w:type="spellStart"/>
      <w:r>
        <w:rPr>
          <w:rFonts w:asciiTheme="minorHAnsi" w:hAnsiTheme="minorHAnsi"/>
          <w:color w:val="404757"/>
        </w:rPr>
        <w:t>EasyOneArgo</w:t>
      </w:r>
      <w:proofErr w:type="spellEnd"/>
      <w:r>
        <w:rPr>
          <w:rFonts w:asciiTheme="minorHAnsi" w:hAnsiTheme="minorHAnsi"/>
          <w:color w:val="404757"/>
        </w:rPr>
        <w:t xml:space="preserve"> data products are </w:t>
      </w:r>
      <w:r w:rsidR="003469A7" w:rsidRPr="003469A7">
        <w:rPr>
          <w:rFonts w:asciiTheme="minorHAnsi" w:hAnsiTheme="minorHAnsi"/>
          <w:color w:val="404757"/>
        </w:rPr>
        <w:t xml:space="preserve">a curated selection of </w:t>
      </w:r>
      <w:r w:rsidR="00872112">
        <w:rPr>
          <w:rFonts w:asciiTheme="minorHAnsi" w:hAnsiTheme="minorHAnsi"/>
          <w:color w:val="404757"/>
        </w:rPr>
        <w:t xml:space="preserve">vertical ocean </w:t>
      </w:r>
      <w:r w:rsidR="003469A7" w:rsidRPr="003469A7">
        <w:rPr>
          <w:rFonts w:asciiTheme="minorHAnsi" w:hAnsiTheme="minorHAnsi"/>
          <w:color w:val="404757"/>
        </w:rPr>
        <w:t xml:space="preserve">profiles </w:t>
      </w:r>
      <w:r w:rsidR="00BB4B3A">
        <w:rPr>
          <w:rFonts w:asciiTheme="minorHAnsi" w:hAnsiTheme="minorHAnsi"/>
          <w:color w:val="404757"/>
        </w:rPr>
        <w:t xml:space="preserve">from Argo profiling floats, </w:t>
      </w:r>
      <w:r w:rsidR="003469A7" w:rsidRPr="003469A7">
        <w:rPr>
          <w:rFonts w:asciiTheme="minorHAnsi" w:hAnsiTheme="minorHAnsi"/>
          <w:color w:val="404757"/>
        </w:rPr>
        <w:t xml:space="preserve">filtered by strict quality criteria and optimized across real-time, </w:t>
      </w:r>
      <w:r w:rsidR="00BE151B">
        <w:rPr>
          <w:rFonts w:asciiTheme="minorHAnsi" w:hAnsiTheme="minorHAnsi"/>
          <w:color w:val="404757"/>
        </w:rPr>
        <w:t>near real-time</w:t>
      </w:r>
      <w:r w:rsidR="003469A7" w:rsidRPr="003469A7">
        <w:rPr>
          <w:rFonts w:asciiTheme="minorHAnsi" w:hAnsiTheme="minorHAnsi"/>
          <w:color w:val="404757"/>
        </w:rPr>
        <w:t>, and delayed</w:t>
      </w:r>
      <w:r w:rsidR="001F4478">
        <w:rPr>
          <w:rFonts w:asciiTheme="minorHAnsi" w:hAnsiTheme="minorHAnsi"/>
          <w:color w:val="404757"/>
        </w:rPr>
        <w:t>-</w:t>
      </w:r>
      <w:r w:rsidR="003469A7" w:rsidRPr="003469A7">
        <w:rPr>
          <w:rFonts w:asciiTheme="minorHAnsi" w:hAnsiTheme="minorHAnsi"/>
          <w:color w:val="404757"/>
        </w:rPr>
        <w:t>mode</w:t>
      </w:r>
      <w:r w:rsidR="00BE151B">
        <w:rPr>
          <w:rFonts w:asciiTheme="minorHAnsi" w:hAnsiTheme="minorHAnsi"/>
          <w:color w:val="404757"/>
        </w:rPr>
        <w:t xml:space="preserve"> adjustments</w:t>
      </w:r>
      <w:r w:rsidR="00872112">
        <w:rPr>
          <w:rFonts w:asciiTheme="minorHAnsi" w:hAnsiTheme="minorHAnsi"/>
          <w:color w:val="404757"/>
        </w:rPr>
        <w:t>.</w:t>
      </w:r>
      <w:r w:rsidR="00872112" w:rsidRPr="003469A7">
        <w:rPr>
          <w:rFonts w:asciiTheme="minorHAnsi" w:hAnsiTheme="minorHAnsi"/>
          <w:color w:val="404757"/>
        </w:rPr>
        <w:t xml:space="preserve"> </w:t>
      </w:r>
      <w:r w:rsidR="00256200">
        <w:rPr>
          <w:rFonts w:asciiTheme="minorHAnsi" w:hAnsiTheme="minorHAnsi"/>
          <w:color w:val="404757"/>
        </w:rPr>
        <w:t>There are 6 products covering temperature, salinity, dissolved oxygen, nitrate, pH, radiometry, chlorophyll A, and particle backscatter. Two additional “</w:t>
      </w:r>
      <w:r w:rsidR="003469A7" w:rsidRPr="003469A7">
        <w:rPr>
          <w:rFonts w:asciiTheme="minorHAnsi" w:hAnsiTheme="minorHAnsi"/>
          <w:color w:val="404757"/>
        </w:rPr>
        <w:t>Lite</w:t>
      </w:r>
      <w:r w:rsidR="00256200">
        <w:rPr>
          <w:rFonts w:asciiTheme="minorHAnsi" w:hAnsiTheme="minorHAnsi"/>
          <w:color w:val="404757"/>
        </w:rPr>
        <w:t xml:space="preserve">” products provide </w:t>
      </w:r>
      <w:r w:rsidR="003469A7" w:rsidRPr="003469A7">
        <w:rPr>
          <w:rFonts w:asciiTheme="minorHAnsi" w:hAnsiTheme="minorHAnsi"/>
          <w:color w:val="404757"/>
        </w:rPr>
        <w:t>vertically interpolated counterpart</w:t>
      </w:r>
      <w:r w:rsidR="00256200">
        <w:rPr>
          <w:rFonts w:asciiTheme="minorHAnsi" w:hAnsiTheme="minorHAnsi"/>
          <w:color w:val="404757"/>
        </w:rPr>
        <w:t>s</w:t>
      </w:r>
      <w:r w:rsidR="003469A7" w:rsidRPr="003469A7">
        <w:rPr>
          <w:rFonts w:asciiTheme="minorHAnsi" w:hAnsiTheme="minorHAnsi"/>
          <w:color w:val="404757"/>
        </w:rPr>
        <w:t xml:space="preserve"> </w:t>
      </w:r>
      <w:r w:rsidR="00256200">
        <w:rPr>
          <w:rFonts w:asciiTheme="minorHAnsi" w:hAnsiTheme="minorHAnsi"/>
          <w:color w:val="404757"/>
        </w:rPr>
        <w:t>on standard p</w:t>
      </w:r>
      <w:r w:rsidR="003469A7" w:rsidRPr="003469A7">
        <w:rPr>
          <w:rFonts w:asciiTheme="minorHAnsi" w:hAnsiTheme="minorHAnsi"/>
          <w:color w:val="404757"/>
        </w:rPr>
        <w:t>ressure levels</w:t>
      </w:r>
      <w:r w:rsidR="00256200">
        <w:rPr>
          <w:rFonts w:asciiTheme="minorHAnsi" w:hAnsiTheme="minorHAnsi"/>
          <w:color w:val="404757"/>
        </w:rPr>
        <w:t xml:space="preserve"> between 2 and 6000 </w:t>
      </w:r>
      <w:proofErr w:type="spellStart"/>
      <w:r w:rsidR="00256200">
        <w:rPr>
          <w:rFonts w:asciiTheme="minorHAnsi" w:hAnsiTheme="minorHAnsi"/>
          <w:color w:val="404757"/>
        </w:rPr>
        <w:t>dbar</w:t>
      </w:r>
      <w:proofErr w:type="spellEnd"/>
      <w:r w:rsidR="003469A7" w:rsidRPr="003469A7">
        <w:rPr>
          <w:rFonts w:asciiTheme="minorHAnsi" w:hAnsiTheme="minorHAnsi"/>
          <w:color w:val="404757"/>
        </w:rPr>
        <w:t>.</w:t>
      </w:r>
      <w:r w:rsidR="00256200">
        <w:rPr>
          <w:rFonts w:asciiTheme="minorHAnsi" w:hAnsiTheme="minorHAnsi"/>
          <w:color w:val="404757"/>
        </w:rPr>
        <w:t xml:space="preserve"> </w:t>
      </w:r>
      <w:r w:rsidR="003469A7" w:rsidRPr="003469A7">
        <w:rPr>
          <w:rFonts w:asciiTheme="minorHAnsi" w:hAnsiTheme="minorHAnsi"/>
          <w:color w:val="404757"/>
        </w:rPr>
        <w:t xml:space="preserve">Each profile is packaged as a standalone CSV file with structured metadata and indexed for seamless retrieval. Visual comparisons reveal clear advantages in usability and consistency, notably between </w:t>
      </w:r>
      <w:r w:rsidR="000A3103">
        <w:rPr>
          <w:rFonts w:asciiTheme="minorHAnsi" w:hAnsiTheme="minorHAnsi"/>
          <w:color w:val="404757"/>
        </w:rPr>
        <w:t xml:space="preserve">the </w:t>
      </w:r>
      <w:r w:rsidR="0078521A">
        <w:rPr>
          <w:rFonts w:asciiTheme="minorHAnsi" w:hAnsiTheme="minorHAnsi"/>
          <w:color w:val="404757"/>
        </w:rPr>
        <w:t>original</w:t>
      </w:r>
      <w:r w:rsidR="003469A7" w:rsidRPr="003469A7">
        <w:rPr>
          <w:rFonts w:asciiTheme="minorHAnsi" w:hAnsiTheme="minorHAnsi"/>
          <w:color w:val="404757"/>
        </w:rPr>
        <w:t xml:space="preserve"> and interpolated </w:t>
      </w:r>
      <w:r w:rsidR="000A3103">
        <w:rPr>
          <w:rFonts w:asciiTheme="minorHAnsi" w:hAnsiTheme="minorHAnsi"/>
          <w:color w:val="404757"/>
        </w:rPr>
        <w:t>versions.</w:t>
      </w:r>
    </w:p>
    <w:p w14:paraId="456E8096" w14:textId="77777777" w:rsidR="00F9072C" w:rsidRPr="003469A7" w:rsidRDefault="00F9072C" w:rsidP="00F9072C">
      <w:pPr>
        <w:pStyle w:val="NormalWeb"/>
        <w:spacing w:before="0" w:beforeAutospacing="0" w:after="0" w:afterAutospacing="0"/>
        <w:rPr>
          <w:rFonts w:asciiTheme="minorHAnsi" w:hAnsiTheme="minorHAnsi"/>
          <w:color w:val="404757"/>
        </w:rPr>
      </w:pPr>
    </w:p>
    <w:p w14:paraId="0C897D76" w14:textId="119ED397" w:rsidR="00192A7E" w:rsidRPr="00BA1A91" w:rsidRDefault="003469A7" w:rsidP="00BA1A91">
      <w:pPr>
        <w:pStyle w:val="NormalWeb"/>
        <w:spacing w:before="0" w:beforeAutospacing="0" w:after="0" w:afterAutospacing="0"/>
        <w:rPr>
          <w:rFonts w:asciiTheme="minorHAnsi" w:hAnsiTheme="minorHAnsi"/>
          <w:color w:val="404757"/>
        </w:rPr>
      </w:pPr>
      <w:r w:rsidRPr="003469A7">
        <w:rPr>
          <w:rFonts w:asciiTheme="minorHAnsi" w:hAnsiTheme="minorHAnsi"/>
          <w:color w:val="404757"/>
        </w:rPr>
        <w:t xml:space="preserve">This work represents a user-centric shift in Argo data delivery: no </w:t>
      </w:r>
      <w:r w:rsidR="003A2BD9">
        <w:rPr>
          <w:rFonts w:asciiTheme="minorHAnsi" w:hAnsiTheme="minorHAnsi"/>
          <w:color w:val="404757"/>
        </w:rPr>
        <w:t xml:space="preserve">quality control </w:t>
      </w:r>
      <w:r w:rsidRPr="003469A7">
        <w:rPr>
          <w:rFonts w:asciiTheme="minorHAnsi" w:hAnsiTheme="minorHAnsi"/>
          <w:color w:val="404757"/>
        </w:rPr>
        <w:t>flags, no</w:t>
      </w:r>
      <w:r w:rsidR="003A2BD9">
        <w:rPr>
          <w:rFonts w:asciiTheme="minorHAnsi" w:hAnsiTheme="minorHAnsi"/>
          <w:color w:val="404757"/>
        </w:rPr>
        <w:t xml:space="preserve"> data</w:t>
      </w:r>
      <w:r w:rsidRPr="003469A7">
        <w:rPr>
          <w:rFonts w:asciiTheme="minorHAnsi" w:hAnsiTheme="minorHAnsi"/>
          <w:color w:val="404757"/>
        </w:rPr>
        <w:t xml:space="preserve"> manuals</w:t>
      </w:r>
      <w:r w:rsidR="006E60A3">
        <w:rPr>
          <w:rFonts w:asciiTheme="minorHAnsi" w:hAnsiTheme="minorHAnsi"/>
          <w:color w:val="404757"/>
        </w:rPr>
        <w:t xml:space="preserve"> -</w:t>
      </w:r>
      <w:r w:rsidRPr="003469A7">
        <w:rPr>
          <w:rFonts w:asciiTheme="minorHAnsi" w:hAnsiTheme="minorHAnsi"/>
          <w:color w:val="404757"/>
        </w:rPr>
        <w:t xml:space="preserve"> just clean, structured ocean data ready for immediate scientific application</w:t>
      </w:r>
      <w:r w:rsidR="003A2BD9">
        <w:rPr>
          <w:rFonts w:asciiTheme="minorHAnsi" w:hAnsiTheme="minorHAnsi"/>
          <w:color w:val="404757"/>
        </w:rPr>
        <w:t>. This approach helps to</w:t>
      </w:r>
      <w:r w:rsidR="002D5C27">
        <w:rPr>
          <w:rFonts w:asciiTheme="minorHAnsi" w:hAnsiTheme="minorHAnsi"/>
          <w:color w:val="404757"/>
        </w:rPr>
        <w:t xml:space="preserve"> facilitat</w:t>
      </w:r>
      <w:r w:rsidR="003A2BD9">
        <w:rPr>
          <w:rFonts w:asciiTheme="minorHAnsi" w:hAnsiTheme="minorHAnsi"/>
          <w:color w:val="404757"/>
        </w:rPr>
        <w:t xml:space="preserve">e integration with other observational ocean data sets. </w:t>
      </w:r>
      <w:proofErr w:type="spellStart"/>
      <w:r w:rsidR="003A2BD9" w:rsidRPr="003469A7">
        <w:rPr>
          <w:rFonts w:asciiTheme="minorHAnsi" w:hAnsiTheme="minorHAnsi"/>
          <w:color w:val="404757"/>
        </w:rPr>
        <w:t>EasyOneArgo</w:t>
      </w:r>
      <w:proofErr w:type="spellEnd"/>
      <w:r w:rsidR="003A2BD9" w:rsidRPr="003469A7">
        <w:rPr>
          <w:rFonts w:asciiTheme="minorHAnsi" w:hAnsiTheme="minorHAnsi"/>
          <w:color w:val="404757"/>
        </w:rPr>
        <w:t xml:space="preserve"> </w:t>
      </w:r>
      <w:r w:rsidR="001F1554">
        <w:rPr>
          <w:rFonts w:asciiTheme="minorHAnsi" w:hAnsiTheme="minorHAnsi"/>
          <w:color w:val="404757"/>
        </w:rPr>
        <w:t xml:space="preserve">data </w:t>
      </w:r>
      <w:r w:rsidR="003A2BD9" w:rsidRPr="003469A7">
        <w:rPr>
          <w:rFonts w:asciiTheme="minorHAnsi" w:hAnsiTheme="minorHAnsi"/>
          <w:color w:val="404757"/>
        </w:rPr>
        <w:t>products are publicly available through monthly FAIR-compliant releases and invite community feedback for continued refinement.</w:t>
      </w:r>
    </w:p>
    <w:sectPr w:rsidR="00192A7E" w:rsidRPr="00BA1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C7B"/>
    <w:rsid w:val="000605DD"/>
    <w:rsid w:val="00073124"/>
    <w:rsid w:val="00094F3E"/>
    <w:rsid w:val="000A3103"/>
    <w:rsid w:val="00192A7E"/>
    <w:rsid w:val="001A7EA9"/>
    <w:rsid w:val="001F1554"/>
    <w:rsid w:val="001F4478"/>
    <w:rsid w:val="00206245"/>
    <w:rsid w:val="00247BFF"/>
    <w:rsid w:val="00256200"/>
    <w:rsid w:val="002D5C27"/>
    <w:rsid w:val="003469A7"/>
    <w:rsid w:val="00360139"/>
    <w:rsid w:val="003A2BD9"/>
    <w:rsid w:val="003F08CA"/>
    <w:rsid w:val="003F23E7"/>
    <w:rsid w:val="00416068"/>
    <w:rsid w:val="00422559"/>
    <w:rsid w:val="00486F9C"/>
    <w:rsid w:val="00490C7B"/>
    <w:rsid w:val="00490DC9"/>
    <w:rsid w:val="004A1B60"/>
    <w:rsid w:val="005B25E0"/>
    <w:rsid w:val="005D56BA"/>
    <w:rsid w:val="00621080"/>
    <w:rsid w:val="006E60A3"/>
    <w:rsid w:val="0078521A"/>
    <w:rsid w:val="007B7FCC"/>
    <w:rsid w:val="008018CC"/>
    <w:rsid w:val="00872112"/>
    <w:rsid w:val="008F3332"/>
    <w:rsid w:val="00961FCB"/>
    <w:rsid w:val="00AB7689"/>
    <w:rsid w:val="00B705A2"/>
    <w:rsid w:val="00BA1A91"/>
    <w:rsid w:val="00BB4B3A"/>
    <w:rsid w:val="00BE151B"/>
    <w:rsid w:val="00C15DCF"/>
    <w:rsid w:val="00C63460"/>
    <w:rsid w:val="00C81038"/>
    <w:rsid w:val="00C832D7"/>
    <w:rsid w:val="00C91700"/>
    <w:rsid w:val="00C977B3"/>
    <w:rsid w:val="00CC5C80"/>
    <w:rsid w:val="00CE0D53"/>
    <w:rsid w:val="00D8761D"/>
    <w:rsid w:val="00E6716F"/>
    <w:rsid w:val="00EA0359"/>
    <w:rsid w:val="00EA05B2"/>
    <w:rsid w:val="00F1162A"/>
    <w:rsid w:val="00F23127"/>
    <w:rsid w:val="00F74C85"/>
    <w:rsid w:val="00F9072C"/>
    <w:rsid w:val="00FD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2EC37"/>
  <w15:chartTrackingRefBased/>
  <w15:docId w15:val="{358C0A65-EA75-364C-84D5-20661914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C7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4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2120</Characters>
  <Application>Microsoft Office Word</Application>
  <DocSecurity>0</DocSecurity>
  <Lines>44</Lines>
  <Paragraphs>14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Annie</dc:creator>
  <cp:keywords/>
  <dc:description/>
  <cp:lastModifiedBy>Kirsten Wilmer-Becke</cp:lastModifiedBy>
  <cp:revision>2</cp:revision>
  <dcterms:created xsi:type="dcterms:W3CDTF">2026-03-31T10:48:00Z</dcterms:created>
  <dcterms:modified xsi:type="dcterms:W3CDTF">2026-03-31T10:48:00Z</dcterms:modified>
</cp:coreProperties>
</file>