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21463" w14:textId="138C14CD" w:rsidR="00D1293E" w:rsidRPr="00FB38A7" w:rsidRDefault="000C4120" w:rsidP="00D1293E">
      <w:pPr>
        <w:jc w:val="center"/>
        <w:rPr>
          <w:rFonts w:ascii="Aptos" w:hAnsi="Aptos"/>
          <w:b/>
          <w:bCs/>
          <w:sz w:val="24"/>
          <w:szCs w:val="28"/>
        </w:rPr>
      </w:pPr>
      <w:r w:rsidRPr="000C4120">
        <w:rPr>
          <w:rFonts w:ascii="Aptos" w:hAnsi="Aptos"/>
          <w:b/>
          <w:bCs/>
          <w:sz w:val="24"/>
          <w:szCs w:val="28"/>
        </w:rPr>
        <w:t>Use of Argo data by European operational users</w:t>
      </w:r>
    </w:p>
    <w:p w14:paraId="072B1498" w14:textId="77777777" w:rsidR="00D1293E" w:rsidRDefault="00D1293E" w:rsidP="00D1293E">
      <w:pPr>
        <w:jc w:val="center"/>
        <w:rPr>
          <w:rFonts w:ascii="Aptos" w:hAnsi="Aptos"/>
          <w:b/>
          <w:bCs/>
          <w:sz w:val="22"/>
        </w:rPr>
      </w:pPr>
    </w:p>
    <w:p w14:paraId="1DA1178B" w14:textId="42505B94" w:rsidR="000C4120" w:rsidRDefault="000C4120" w:rsidP="00D1293E">
      <w:pPr>
        <w:jc w:val="center"/>
        <w:rPr>
          <w:rFonts w:ascii="Aptos" w:hAnsi="Aptos"/>
          <w:sz w:val="22"/>
        </w:rPr>
      </w:pPr>
      <w:r w:rsidRPr="000C4120">
        <w:rPr>
          <w:rFonts w:ascii="Aptos" w:hAnsi="Aptos"/>
          <w:sz w:val="22"/>
        </w:rPr>
        <w:t>Tsuyoshi Wakamatsu1, Claire Gourcuff2, Yann-Hervé De Roeck2, Emanuele Organelli3, Elisabeth Rémy4, Raphaëlle Sauzède5, Hervé Claustre5</w:t>
      </w:r>
    </w:p>
    <w:p w14:paraId="73B803C5" w14:textId="77777777" w:rsidR="000C4120" w:rsidRDefault="000C4120" w:rsidP="00D1293E">
      <w:pPr>
        <w:jc w:val="center"/>
        <w:rPr>
          <w:rFonts w:ascii="Aptos" w:hAnsi="Aptos"/>
          <w:sz w:val="22"/>
        </w:rPr>
      </w:pPr>
    </w:p>
    <w:p w14:paraId="3AD13AEF" w14:textId="77777777" w:rsidR="000C4120" w:rsidRPr="000C4120" w:rsidRDefault="000C4120" w:rsidP="000C4120">
      <w:pPr>
        <w:jc w:val="center"/>
        <w:rPr>
          <w:rFonts w:ascii="Aptos" w:hAnsi="Aptos"/>
          <w:sz w:val="22"/>
        </w:rPr>
      </w:pPr>
      <w:r w:rsidRPr="000C4120">
        <w:rPr>
          <w:rFonts w:ascii="Aptos" w:hAnsi="Aptos"/>
          <w:sz w:val="22"/>
        </w:rPr>
        <w:t>1 NERSC, Norway</w:t>
      </w:r>
    </w:p>
    <w:p w14:paraId="07CEC91B" w14:textId="77777777" w:rsidR="000C4120" w:rsidRPr="000C4120" w:rsidRDefault="000C4120" w:rsidP="000C4120">
      <w:pPr>
        <w:jc w:val="center"/>
        <w:rPr>
          <w:rFonts w:ascii="Aptos" w:hAnsi="Aptos"/>
          <w:sz w:val="22"/>
        </w:rPr>
      </w:pPr>
      <w:r w:rsidRPr="000C4120">
        <w:rPr>
          <w:rFonts w:ascii="Aptos" w:hAnsi="Aptos"/>
          <w:sz w:val="22"/>
        </w:rPr>
        <w:t>2 Euro-Argo ERIC, France</w:t>
      </w:r>
    </w:p>
    <w:p w14:paraId="2305C1F7" w14:textId="77777777" w:rsidR="000C4120" w:rsidRPr="000C4120" w:rsidRDefault="000C4120" w:rsidP="000C4120">
      <w:pPr>
        <w:jc w:val="center"/>
        <w:rPr>
          <w:rFonts w:ascii="Aptos" w:hAnsi="Aptos"/>
          <w:sz w:val="22"/>
        </w:rPr>
      </w:pPr>
      <w:r w:rsidRPr="000C4120">
        <w:rPr>
          <w:rFonts w:ascii="Aptos" w:hAnsi="Aptos"/>
          <w:sz w:val="22"/>
        </w:rPr>
        <w:t>3 CNR, Rome, Italy</w:t>
      </w:r>
    </w:p>
    <w:p w14:paraId="2EEEDA34" w14:textId="77777777" w:rsidR="000C4120" w:rsidRPr="000C4120" w:rsidRDefault="000C4120" w:rsidP="000C4120">
      <w:pPr>
        <w:jc w:val="center"/>
        <w:rPr>
          <w:rFonts w:ascii="Aptos" w:hAnsi="Aptos"/>
          <w:sz w:val="22"/>
        </w:rPr>
      </w:pPr>
      <w:r w:rsidRPr="000C4120">
        <w:rPr>
          <w:rFonts w:ascii="Aptos" w:hAnsi="Aptos"/>
          <w:sz w:val="22"/>
        </w:rPr>
        <w:t>4 Mercator Ocean international, France</w:t>
      </w:r>
    </w:p>
    <w:p w14:paraId="3B14CE70" w14:textId="34142E7D" w:rsidR="000C4120" w:rsidRPr="00FB38A7" w:rsidRDefault="000C4120" w:rsidP="000C4120">
      <w:pPr>
        <w:jc w:val="center"/>
        <w:rPr>
          <w:rFonts w:ascii="Aptos" w:hAnsi="Aptos" w:cs="Times New Roman"/>
          <w:sz w:val="22"/>
        </w:rPr>
      </w:pPr>
      <w:r w:rsidRPr="000C4120">
        <w:rPr>
          <w:rFonts w:ascii="Aptos" w:hAnsi="Aptos"/>
          <w:sz w:val="22"/>
        </w:rPr>
        <w:t>5 CNRS, France</w:t>
      </w:r>
    </w:p>
    <w:p w14:paraId="651798D9" w14:textId="549062BD" w:rsidR="00B605E2" w:rsidRPr="00FB38A7" w:rsidRDefault="00B605E2" w:rsidP="00D1293E">
      <w:pPr>
        <w:jc w:val="center"/>
        <w:rPr>
          <w:rFonts w:ascii="Aptos" w:hAnsi="Aptos" w:cs="Times New Roman"/>
          <w:sz w:val="22"/>
        </w:rPr>
      </w:pPr>
    </w:p>
    <w:p w14:paraId="4D36E90A" w14:textId="77777777" w:rsidR="00D1293E" w:rsidRPr="00FB38A7" w:rsidRDefault="00D1293E" w:rsidP="00D1293E">
      <w:pPr>
        <w:jc w:val="center"/>
        <w:rPr>
          <w:rFonts w:ascii="Aptos" w:hAnsi="Aptos" w:cs="Times New Roman"/>
          <w:sz w:val="22"/>
        </w:rPr>
      </w:pPr>
    </w:p>
    <w:p w14:paraId="642921BF" w14:textId="77777777" w:rsidR="00D1293E" w:rsidRPr="00FB38A7" w:rsidRDefault="00D1293E" w:rsidP="00D1293E">
      <w:pPr>
        <w:rPr>
          <w:rFonts w:ascii="Aptos" w:hAnsi="Aptos" w:cs="Times New Roman"/>
          <w:sz w:val="22"/>
        </w:rPr>
      </w:pPr>
    </w:p>
    <w:p w14:paraId="18852C74" w14:textId="77777777" w:rsidR="00D9276E" w:rsidRDefault="00510650" w:rsidP="00D1293E">
      <w:pPr>
        <w:rPr>
          <w:rFonts w:ascii="Aptos" w:hAnsi="Aptos"/>
          <w:b/>
          <w:bCs/>
          <w:sz w:val="22"/>
        </w:rPr>
      </w:pPr>
      <w:r w:rsidRPr="00FB38A7">
        <w:rPr>
          <w:rFonts w:ascii="Aptos" w:hAnsi="Aptos"/>
          <w:b/>
          <w:bCs/>
          <w:sz w:val="22"/>
        </w:rPr>
        <w:t>Abstract</w:t>
      </w:r>
    </w:p>
    <w:p w14:paraId="3F95DDC7" w14:textId="07282AA6" w:rsidR="000C4120" w:rsidRPr="000C4120" w:rsidRDefault="000C4120" w:rsidP="00D1293E">
      <w:pPr>
        <w:rPr>
          <w:rFonts w:ascii="Aptos" w:hAnsi="Aptos"/>
          <w:sz w:val="22"/>
        </w:rPr>
      </w:pPr>
      <w:r w:rsidRPr="000C4120">
        <w:rPr>
          <w:rFonts w:ascii="Aptos" w:hAnsi="Aptos"/>
          <w:sz w:val="22"/>
        </w:rPr>
        <w:t>“Use of Argo data by European operational users” workshop (Rome, November 20–21, 2025) convened 30 experts from Euro-Argo, the Copernicus Marine Service, ECMWF, and space agencies (ESA, EUMETSAT) to align the OneArgo evolution with operational requirements. Building on COINS workshop (Toulouse, 2024</w:t>
      </w:r>
      <w:proofErr w:type="gramStart"/>
      <w:r w:rsidRPr="000C4120">
        <w:rPr>
          <w:rFonts w:ascii="Aptos" w:hAnsi="Aptos"/>
          <w:sz w:val="22"/>
        </w:rPr>
        <w:t>)  this</w:t>
      </w:r>
      <w:proofErr w:type="gramEnd"/>
      <w:r w:rsidRPr="000C4120">
        <w:rPr>
          <w:rFonts w:ascii="Aptos" w:hAnsi="Aptos"/>
          <w:sz w:val="22"/>
        </w:rPr>
        <w:t xml:space="preserve"> session evaluated the use and future needs of Argo data in operational services. Discussions emphasized the central role of Argo within CMEMS for data assimilation, validation, and product development, while also highlighting its strong complementarity with satellite observations supported by space agencies, particularly for ocean color and calibration/validation. Both communities underlined the importance of high-quality, well-coordinated in situ and satellite data streams. Key challenges included data flows, quality control, and communication gaps. Recommendations focused on strengthening coordination between CMEMS and space agencies, improving internal CMEMS exchanges, expanding observations in under-sampled regions, and sustaining investment in OneArgo. Regular dialogue was encouraged to better integrate in situ and satellite systems in support of operational oceanography. The workshop concluded with a roadmap for future collaborations and strategic recommendations to ensure Euro-Argo effectively supports evolving European oceanographic and meteorological needs.</w:t>
      </w:r>
    </w:p>
    <w:sectPr w:rsidR="000C4120" w:rsidRPr="000C4120" w:rsidSect="00904D71">
      <w:pgSz w:w="11906" w:h="16838"/>
      <w:pgMar w:top="1134"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0C4120"/>
    <w:rsid w:val="002926C3"/>
    <w:rsid w:val="00510650"/>
    <w:rsid w:val="00514D78"/>
    <w:rsid w:val="00666AF1"/>
    <w:rsid w:val="006B43A3"/>
    <w:rsid w:val="006C6BD6"/>
    <w:rsid w:val="007B7FCC"/>
    <w:rsid w:val="00800C49"/>
    <w:rsid w:val="00904D71"/>
    <w:rsid w:val="009C7554"/>
    <w:rsid w:val="00A836A5"/>
    <w:rsid w:val="00B376A9"/>
    <w:rsid w:val="00B507F6"/>
    <w:rsid w:val="00B605E2"/>
    <w:rsid w:val="00BF2E2A"/>
    <w:rsid w:val="00BF3361"/>
    <w:rsid w:val="00D1293E"/>
    <w:rsid w:val="00D246A5"/>
    <w:rsid w:val="00D33C52"/>
    <w:rsid w:val="00D9276E"/>
    <w:rsid w:val="00DA5506"/>
    <w:rsid w:val="00DC0D46"/>
    <w:rsid w:val="00DC542E"/>
    <w:rsid w:val="00DF5345"/>
    <w:rsid w:val="00E355E7"/>
    <w:rsid w:val="00FB38A7"/>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cstheme="minorBidi"/>
      <w:kern w:val="2"/>
      <w:sz w:val="21"/>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1473</Characters>
  <Application>Microsoft Office Word</Application>
  <DocSecurity>0</DocSecurity>
  <Lines>31</Lines>
  <Paragraphs>9</Paragraphs>
  <ScaleCrop>false</ScaleCrop>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Kirsten Wilmer-Becke</cp:lastModifiedBy>
  <cp:revision>3</cp:revision>
  <dcterms:created xsi:type="dcterms:W3CDTF">2026-03-31T11:03:00Z</dcterms:created>
  <dcterms:modified xsi:type="dcterms:W3CDTF">2026-03-31T11:04:00Z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