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E2247" w14:textId="77777777" w:rsidR="006F303C" w:rsidRPr="006F303C" w:rsidRDefault="006F303C" w:rsidP="006F303C">
      <w:pPr>
        <w:jc w:val="center"/>
        <w:rPr>
          <w:rFonts w:ascii="Aptos" w:hAnsi="Aptos"/>
          <w:b/>
          <w:bCs/>
          <w:sz w:val="22"/>
        </w:rPr>
      </w:pPr>
      <w:r w:rsidRPr="006F303C">
        <w:rPr>
          <w:rFonts w:ascii="Aptos" w:hAnsi="Aptos"/>
          <w:b/>
          <w:bCs/>
          <w:sz w:val="22"/>
        </w:rPr>
        <w:t>Use cases of in-situ and satellite BGC data in Copernicus Marine Service Arctic Ocean</w:t>
      </w:r>
    </w:p>
    <w:p w14:paraId="072B1498" w14:textId="7F15F706" w:rsidR="00D1293E" w:rsidRPr="00FB38A7" w:rsidRDefault="006F303C" w:rsidP="006F303C">
      <w:pPr>
        <w:jc w:val="center"/>
        <w:rPr>
          <w:rFonts w:ascii="Aptos" w:hAnsi="Aptos"/>
          <w:b/>
          <w:bCs/>
          <w:sz w:val="22"/>
        </w:rPr>
      </w:pPr>
      <w:r w:rsidRPr="006F303C">
        <w:rPr>
          <w:rFonts w:ascii="Aptos" w:hAnsi="Aptos"/>
          <w:b/>
          <w:bCs/>
          <w:sz w:val="22"/>
        </w:rPr>
        <w:t>biogeochemical analysis/forecast and reanalysis products</w:t>
      </w:r>
    </w:p>
    <w:p w14:paraId="5C91ADF2" w14:textId="7BAEA3C2" w:rsidR="00D9276E" w:rsidRDefault="006F303C" w:rsidP="00D1293E">
      <w:pPr>
        <w:jc w:val="center"/>
        <w:rPr>
          <w:rFonts w:ascii="Aptos" w:hAnsi="Aptos"/>
          <w:sz w:val="22"/>
        </w:rPr>
      </w:pPr>
      <w:r w:rsidRPr="006F303C">
        <w:rPr>
          <w:rFonts w:ascii="Aptos" w:hAnsi="Aptos"/>
          <w:sz w:val="22"/>
        </w:rPr>
        <w:t>Tsuyoshi Wakamatsu1, Veli Caglar Yumruktepe1</w:t>
      </w:r>
    </w:p>
    <w:p w14:paraId="4C919FA8" w14:textId="77777777" w:rsidR="006F303C" w:rsidRPr="00FB38A7" w:rsidRDefault="006F303C" w:rsidP="00D1293E">
      <w:pPr>
        <w:jc w:val="center"/>
        <w:rPr>
          <w:rFonts w:ascii="Aptos" w:hAnsi="Aptos"/>
          <w:sz w:val="22"/>
          <w:vertAlign w:val="superscript"/>
        </w:rPr>
      </w:pPr>
    </w:p>
    <w:p w14:paraId="22C09A21" w14:textId="3BA88FF4" w:rsidR="006F303C" w:rsidRPr="00FB38A7" w:rsidRDefault="006F303C" w:rsidP="00D1293E">
      <w:pPr>
        <w:jc w:val="center"/>
        <w:rPr>
          <w:rFonts w:ascii="Aptos" w:hAnsi="Aptos" w:cs="Times New Roman"/>
          <w:sz w:val="22"/>
        </w:rPr>
      </w:pPr>
      <w:r w:rsidRPr="006F303C">
        <w:rPr>
          <w:rFonts w:ascii="Aptos" w:hAnsi="Aptos" w:cs="Times New Roman"/>
          <w:sz w:val="22"/>
        </w:rPr>
        <w:t>1 NERSC, Norway</w:t>
      </w:r>
    </w:p>
    <w:p w14:paraId="4D36E90A" w14:textId="77777777" w:rsidR="00D1293E" w:rsidRPr="00FB38A7" w:rsidRDefault="00D1293E" w:rsidP="00D1293E">
      <w:pPr>
        <w:jc w:val="center"/>
        <w:rPr>
          <w:rFonts w:ascii="Aptos" w:hAnsi="Aptos" w:cs="Times New Roman"/>
          <w:sz w:val="22"/>
        </w:rPr>
      </w:pPr>
    </w:p>
    <w:p w14:paraId="642921BF" w14:textId="77777777" w:rsidR="00D1293E" w:rsidRPr="00FB38A7" w:rsidRDefault="00D1293E" w:rsidP="00D1293E">
      <w:pPr>
        <w:rPr>
          <w:rFonts w:ascii="Aptos" w:hAnsi="Aptos" w:cs="Times New Roman"/>
          <w:sz w:val="22"/>
        </w:rPr>
      </w:pPr>
    </w:p>
    <w:p w14:paraId="18852C74" w14:textId="77777777" w:rsidR="00D9276E" w:rsidRPr="00FB38A7" w:rsidRDefault="00510650" w:rsidP="00D1293E">
      <w:pPr>
        <w:rPr>
          <w:rFonts w:ascii="Aptos" w:hAnsi="Aptos"/>
          <w:b/>
          <w:bCs/>
          <w:sz w:val="22"/>
        </w:rPr>
      </w:pPr>
      <w:r w:rsidRPr="00FB38A7">
        <w:rPr>
          <w:rFonts w:ascii="Aptos" w:hAnsi="Aptos"/>
          <w:b/>
          <w:bCs/>
          <w:sz w:val="22"/>
        </w:rPr>
        <w:t>Abstract</w:t>
      </w:r>
    </w:p>
    <w:p w14:paraId="04E35252" w14:textId="7DDA14E3" w:rsidR="00D9276E" w:rsidRPr="006F303C" w:rsidRDefault="006F303C" w:rsidP="006F303C">
      <w:pPr>
        <w:rPr>
          <w:rFonts w:ascii="Aptos" w:hAnsi="Aptos"/>
          <w:sz w:val="22"/>
          <w:lang w:val="fr-FR"/>
        </w:rPr>
      </w:pPr>
      <w:r w:rsidRPr="006F303C">
        <w:rPr>
          <w:rFonts w:ascii="Aptos" w:hAnsi="Aptos"/>
          <w:sz w:val="22"/>
        </w:rPr>
        <w:t>Effective utilization of observational data is fundamental to developing operational biogeochemical (BGC) products in the Arctic Ocean, where data availability remains persistently limited. Against the backdrop of accelerated environmental change and sustained regional warming, high-quality BGC analysis/forecast and reanalysis datasets are essential for advancing our understanding of ecosystem variability and supporting marine management decisions. This study presents the integration of BGC-Argo float observations and satellite ocean color data into the Copernicus Marine Environment Monitoring Service (CMEMS) Arctic BGC analysis/forecast and reanalysis systems. Within the CMEMS forecasting framework, an empirical function calibrated against BGC-Argo chlorophyll-a profiles is applied to project satellite-derived chlorophyll-a concentrations into the upper ocean, thereby improving model initialization. In the reanalysis system, BGC-Argo and satellite chlorophyll-a data are jointly assimilated into an ocean model via a multivariate ensemble covariance approach, enhancing overall model fidelity. Together, these methodological advancements underscore the critical role of multi-platform BGC observations in overcoming observational constraints and improving both the forecast and hindcast skill of Arctic operational BGC products. A new Arctic BGC reanalysis spanning 1997–2024, incorporating multi-platform observations, is currently underway; preliminary results from its quality evaluation are also reported.</w:t>
      </w:r>
    </w:p>
    <w:sectPr w:rsidR="00D9276E" w:rsidRPr="006F303C" w:rsidSect="00904D71">
      <w:pgSz w:w="11906" w:h="16838"/>
      <w:pgMar w:top="1134"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ZkYzA5Y2QxZWE1OTk3ZWRlYmU2YjgxOWQ0YmUzMzcifQ=="/>
  </w:docVars>
  <w:rsids>
    <w:rsidRoot w:val="00D246A5"/>
    <w:rsid w:val="0005299D"/>
    <w:rsid w:val="002926C3"/>
    <w:rsid w:val="00510650"/>
    <w:rsid w:val="00514D78"/>
    <w:rsid w:val="00666AF1"/>
    <w:rsid w:val="006B43A3"/>
    <w:rsid w:val="006C6BD6"/>
    <w:rsid w:val="006F303C"/>
    <w:rsid w:val="00800C49"/>
    <w:rsid w:val="00904D71"/>
    <w:rsid w:val="00A836A5"/>
    <w:rsid w:val="00B376A9"/>
    <w:rsid w:val="00B507F6"/>
    <w:rsid w:val="00B605E2"/>
    <w:rsid w:val="00BF3361"/>
    <w:rsid w:val="00D1293E"/>
    <w:rsid w:val="00D246A5"/>
    <w:rsid w:val="00D33C52"/>
    <w:rsid w:val="00D9276E"/>
    <w:rsid w:val="00DA5506"/>
    <w:rsid w:val="00DC0D46"/>
    <w:rsid w:val="00DC542E"/>
    <w:rsid w:val="00DF5345"/>
    <w:rsid w:val="00E355E7"/>
    <w:rsid w:val="00FB38A7"/>
    <w:rsid w:val="039F78D2"/>
    <w:rsid w:val="1708734D"/>
    <w:rsid w:val="19B60BB4"/>
    <w:rsid w:val="2581351A"/>
    <w:rsid w:val="32FE3480"/>
    <w:rsid w:val="3F831AB3"/>
    <w:rsid w:val="431E351D"/>
    <w:rsid w:val="5E3A01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1A9A1"/>
  <w15:docId w15:val="{F97DA1FB-8AD3-41E1-A2A1-176F2ED72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rFonts w:cstheme="minorBidi"/>
      <w:kern w:val="2"/>
      <w:sz w:val="21"/>
      <w:szCs w:val="22"/>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Metadata/LabelInfo.xml><?xml version="1.0" encoding="utf-8"?>
<clbl:labelList xmlns:clbl="http://schemas.microsoft.com/office/2020/mipLabelMetadata">
  <clbl:label id="{17f18161-20d7-4746-87fd-50fe3e3b6619}" enabled="0" method="" siteId="{17f18161-20d7-4746-87fd-50fe3e3b6619}"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256</Words>
  <Characters>1485</Characters>
  <Application>Microsoft Office Word</Application>
  <DocSecurity>0</DocSecurity>
  <Lines>33</Lines>
  <Paragraphs>12</Paragraphs>
  <ScaleCrop>false</ScaleCrop>
  <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 苗茵</dc:creator>
  <cp:lastModifiedBy>Tsuyoshi Wakamatsu</cp:lastModifiedBy>
  <cp:revision>2</cp:revision>
  <dcterms:created xsi:type="dcterms:W3CDTF">2026-03-30T08:12:00Z</dcterms:created>
  <dcterms:modified xsi:type="dcterms:W3CDTF">2026-03-30T08:12:00Z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31DF4B301F96420485D3BBD7451342B9_13</vt:lpwstr>
  </property>
</Properties>
</file>