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BE92" w14:textId="77777777" w:rsidR="002B5D90" w:rsidRPr="00260BFF" w:rsidRDefault="002B5D90" w:rsidP="0074594A">
      <w:pPr>
        <w:pStyle w:val="p1"/>
      </w:pPr>
    </w:p>
    <w:p w14:paraId="43CD061F" w14:textId="2F675697" w:rsidR="00D37698" w:rsidRPr="00260BFF" w:rsidRDefault="00D37698" w:rsidP="00D3769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60BF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 Indo-Pacific Fishing Vessel Observation Network: A demonstration of ‘user-observer’ co-design</w:t>
      </w:r>
    </w:p>
    <w:p w14:paraId="5FFADFAC" w14:textId="78F40A8F" w:rsidR="00D37698" w:rsidRPr="00260BFF" w:rsidRDefault="00D37698" w:rsidP="2E2296DE">
      <w:pPr>
        <w:spacing w:before="240" w:after="24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Moninya Roughan</w:t>
      </w: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 V</w:t>
      </w:r>
      <w:r w:rsidR="00A3450E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eronique Lago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, </w:t>
      </w:r>
      <w:r w:rsidR="00A3450E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Ian Kuckey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2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</w:t>
      </w:r>
      <w:r w:rsidR="006710A8" w:rsidRPr="00260BF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 w:rsidR="00A3450E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Colette Kerry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</w:t>
      </w:r>
      <w:r w:rsidR="006710A8" w:rsidRPr="00260BF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 w:rsidR="08562AFC" w:rsidRPr="00260BFF">
        <w:rPr>
          <w:rFonts w:ascii="Arial" w:eastAsiaTheme="minorEastAsia" w:hAnsi="Arial" w:cs="Arial"/>
          <w:color w:val="000000" w:themeColor="text1"/>
          <w:sz w:val="22"/>
          <w:szCs w:val="22"/>
          <w:lang w:eastAsia="en-GB"/>
        </w:rPr>
        <w:t>Simon Nicol</w:t>
      </w:r>
      <w:r w:rsidR="08562AFC" w:rsidRPr="00260BFF">
        <w:rPr>
          <w:rFonts w:ascii="Arial" w:eastAsia="Times New Roman" w:hAnsi="Arial" w:cs="Arial"/>
          <w:color w:val="000000" w:themeColor="text1"/>
          <w:sz w:val="22"/>
          <w:szCs w:val="22"/>
          <w:vertAlign w:val="superscript"/>
          <w:lang w:eastAsia="en-GB"/>
        </w:rPr>
        <w:t>3</w:t>
      </w:r>
      <w:r w:rsidR="08562AFC" w:rsidRPr="00260BF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 w:rsidR="00260BFF" w:rsidRPr="00260BF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, </w:t>
      </w:r>
      <w:r w:rsidR="00A3450E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Phellipe Couto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</w:t>
      </w:r>
      <w:r w:rsidR="006710A8" w:rsidRPr="00260BF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 w:rsidR="00A3450E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Fernando Sobral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</w:p>
    <w:p w14:paraId="1F488081" w14:textId="20CD8800" w:rsidR="00D37698" w:rsidRPr="00260BFF" w:rsidRDefault="5BC3B163" w:rsidP="00D37698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 xml:space="preserve"> </w:t>
      </w:r>
      <w:r w:rsidR="006710A8"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1</w:t>
      </w:r>
      <w:r w:rsidR="00D37698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UNSW Sydney, Australia</w:t>
      </w:r>
    </w:p>
    <w:p w14:paraId="3B768617" w14:textId="3476B7E7" w:rsidR="00D37698" w:rsidRPr="00260BFF" w:rsidRDefault="006710A8" w:rsidP="00D37698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2</w:t>
      </w: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Fishwell </w:t>
      </w:r>
      <w:r w:rsidR="5728B41D"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Pty Ltd</w:t>
      </w:r>
      <w:r w:rsidRPr="00260BFF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 Australia</w:t>
      </w:r>
    </w:p>
    <w:p w14:paraId="14EB94BE" w14:textId="2740497D" w:rsidR="006710A8" w:rsidRPr="00260BFF" w:rsidRDefault="006710A8" w:rsidP="2E2296DE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260BFF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>3</w:t>
      </w:r>
      <w:r w:rsidR="0C33B1DC" w:rsidRPr="00260BFF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 xml:space="preserve"> </w:t>
      </w:r>
      <w:r w:rsidR="0C33B1DC" w:rsidRPr="00260BFF">
        <w:rPr>
          <w:rFonts w:ascii="Arial" w:eastAsia="Times New Roman" w:hAnsi="Arial" w:cs="Arial"/>
          <w:sz w:val="22"/>
          <w:szCs w:val="22"/>
          <w:lang w:eastAsia="en-GB"/>
        </w:rPr>
        <w:t>Pacific Community</w:t>
      </w:r>
    </w:p>
    <w:p w14:paraId="770BAAAC" w14:textId="1BCEDB41" w:rsidR="0074594A" w:rsidRDefault="0074594A" w:rsidP="2E2296DE">
      <w:pPr>
        <w:pStyle w:val="p1"/>
        <w:rPr>
          <w:rFonts w:ascii="Arial" w:eastAsia="Arial" w:hAnsi="Arial" w:cs="Arial"/>
          <w:b/>
          <w:bCs/>
        </w:rPr>
      </w:pPr>
      <w:r w:rsidRPr="2E2296DE">
        <w:rPr>
          <w:rFonts w:ascii="Arial" w:eastAsia="Arial" w:hAnsi="Arial" w:cs="Arial"/>
          <w:b/>
          <w:bCs/>
        </w:rPr>
        <w:t>Abstract:</w:t>
      </w:r>
    </w:p>
    <w:p w14:paraId="20E4A0CC" w14:textId="73FC79C1" w:rsidR="0074594A" w:rsidRPr="00964216" w:rsidRDefault="3FBA9476" w:rsidP="2E2296DE">
      <w:pPr>
        <w:pStyle w:val="p2"/>
        <w:rPr>
          <w:rFonts w:ascii="Arial" w:eastAsia="Arial" w:hAnsi="Arial" w:cs="Arial"/>
          <w:color w:val="156082" w:themeColor="accent1"/>
        </w:rPr>
      </w:pPr>
      <w:r w:rsidRPr="2E2296DE">
        <w:rPr>
          <w:rFonts w:ascii="Arial" w:eastAsia="Arial" w:hAnsi="Arial" w:cs="Arial"/>
        </w:rPr>
        <w:t xml:space="preserve">Sustained </w:t>
      </w:r>
      <w:r w:rsidR="35A69ABF" w:rsidRPr="2E2296DE">
        <w:rPr>
          <w:rFonts w:ascii="Arial" w:eastAsia="Arial" w:hAnsi="Arial" w:cs="Arial"/>
        </w:rPr>
        <w:t xml:space="preserve">and </w:t>
      </w:r>
      <w:r w:rsidR="7C7B8F0E" w:rsidRPr="2E2296DE">
        <w:rPr>
          <w:rFonts w:ascii="Arial" w:eastAsia="Arial" w:hAnsi="Arial" w:cs="Arial"/>
        </w:rPr>
        <w:t xml:space="preserve">spatially </w:t>
      </w:r>
      <w:r w:rsidR="35A69ABF" w:rsidRPr="2E2296DE">
        <w:rPr>
          <w:rFonts w:ascii="Arial" w:eastAsia="Arial" w:hAnsi="Arial" w:cs="Arial"/>
        </w:rPr>
        <w:t xml:space="preserve">comprehensive </w:t>
      </w:r>
      <w:r w:rsidRPr="2E2296DE">
        <w:rPr>
          <w:rFonts w:ascii="Arial" w:eastAsia="Arial" w:hAnsi="Arial" w:cs="Arial"/>
        </w:rPr>
        <w:t>observations of the ocean subsurface remain a critical gap in coastal and shelf regions, limiting forecast skill and end-user decision support. We present a</w:t>
      </w:r>
      <w:r w:rsidR="55F84D67" w:rsidRPr="2E2296DE">
        <w:rPr>
          <w:rFonts w:ascii="Arial" w:eastAsia="Arial" w:hAnsi="Arial" w:cs="Arial"/>
        </w:rPr>
        <w:t xml:space="preserve">n Indo-Pacific </w:t>
      </w:r>
      <w:r w:rsidRPr="2E2296DE">
        <w:rPr>
          <w:rFonts w:ascii="Arial" w:eastAsia="Arial" w:hAnsi="Arial" w:cs="Arial"/>
        </w:rPr>
        <w:t xml:space="preserve">initiative integrating fishing vessels as platforms of opportunity </w:t>
      </w:r>
      <w:r w:rsidR="5407091A" w:rsidRPr="2E2296DE">
        <w:rPr>
          <w:rFonts w:ascii="Arial" w:eastAsia="Arial" w:hAnsi="Arial" w:cs="Arial"/>
        </w:rPr>
        <w:t xml:space="preserve">across four ocean basins in collaboration with </w:t>
      </w:r>
      <w:r w:rsidRPr="2E2296DE">
        <w:rPr>
          <w:rFonts w:ascii="Arial" w:eastAsia="Arial" w:hAnsi="Arial" w:cs="Arial"/>
        </w:rPr>
        <w:t xml:space="preserve">Australia’s </w:t>
      </w:r>
      <w:proofErr w:type="spellStart"/>
      <w:r w:rsidRPr="2E2296DE">
        <w:rPr>
          <w:rFonts w:ascii="Arial" w:eastAsia="Arial" w:hAnsi="Arial" w:cs="Arial"/>
        </w:rPr>
        <w:t>FishSOOP</w:t>
      </w:r>
      <w:proofErr w:type="spellEnd"/>
      <w:r w:rsidRPr="2E2296DE">
        <w:rPr>
          <w:rFonts w:ascii="Arial" w:eastAsia="Arial" w:hAnsi="Arial" w:cs="Arial"/>
        </w:rPr>
        <w:t xml:space="preserve"> program within</w:t>
      </w:r>
      <w:r w:rsidR="2C0E6FD8" w:rsidRPr="2E2296DE">
        <w:rPr>
          <w:rFonts w:ascii="Arial" w:eastAsia="Arial" w:hAnsi="Arial" w:cs="Arial"/>
        </w:rPr>
        <w:t xml:space="preserve"> the</w:t>
      </w:r>
      <w:r w:rsidRPr="2E2296DE">
        <w:rPr>
          <w:rFonts w:ascii="Arial" w:eastAsia="Arial" w:hAnsi="Arial" w:cs="Arial"/>
        </w:rPr>
        <w:t xml:space="preserve"> </w:t>
      </w:r>
      <w:r w:rsidRPr="2E2296DE">
        <w:rPr>
          <w:rStyle w:val="s1"/>
          <w:rFonts w:ascii="Arial" w:eastAsia="Arial" w:hAnsi="Arial" w:cs="Arial"/>
        </w:rPr>
        <w:t>Integrated Marine Observing System</w:t>
      </w:r>
      <w:r w:rsidRPr="2E2296DE">
        <w:rPr>
          <w:rFonts w:ascii="Arial" w:eastAsia="Arial" w:hAnsi="Arial" w:cs="Arial"/>
        </w:rPr>
        <w:t xml:space="preserve"> (IMOS). Central to this work is the co-design of observing </w:t>
      </w:r>
      <w:r w:rsidR="720B042A" w:rsidRPr="2E2296DE">
        <w:rPr>
          <w:rFonts w:ascii="Arial" w:eastAsia="Arial" w:hAnsi="Arial" w:cs="Arial"/>
        </w:rPr>
        <w:t>strategies</w:t>
      </w:r>
      <w:r w:rsidRPr="2E2296DE">
        <w:rPr>
          <w:rFonts w:ascii="Arial" w:eastAsia="Arial" w:hAnsi="Arial" w:cs="Arial"/>
        </w:rPr>
        <w:t xml:space="preserve"> with the </w:t>
      </w:r>
      <w:r w:rsidR="7B22B8A9" w:rsidRPr="2E2296DE">
        <w:rPr>
          <w:rFonts w:ascii="Arial" w:eastAsia="Arial" w:hAnsi="Arial" w:cs="Arial"/>
        </w:rPr>
        <w:t xml:space="preserve">fishing </w:t>
      </w:r>
      <w:r w:rsidRPr="2E2296DE">
        <w:rPr>
          <w:rFonts w:ascii="Arial" w:eastAsia="Arial" w:hAnsi="Arial" w:cs="Arial"/>
        </w:rPr>
        <w:t xml:space="preserve">sector, </w:t>
      </w:r>
      <w:r w:rsidR="68808EC9" w:rsidRPr="2E2296DE">
        <w:rPr>
          <w:rFonts w:ascii="Arial" w:eastAsia="Arial" w:hAnsi="Arial" w:cs="Arial"/>
        </w:rPr>
        <w:t>placing</w:t>
      </w:r>
      <w:r w:rsidR="23E76A9E" w:rsidRPr="2E2296DE">
        <w:rPr>
          <w:rFonts w:ascii="Arial" w:eastAsia="Arial" w:hAnsi="Arial" w:cs="Arial"/>
        </w:rPr>
        <w:t xml:space="preserve"> the user-observer at the heart of the program</w:t>
      </w:r>
      <w:r w:rsidR="21D4438B" w:rsidRPr="2E2296DE">
        <w:rPr>
          <w:rFonts w:ascii="Arial" w:eastAsia="Arial" w:hAnsi="Arial" w:cs="Arial"/>
        </w:rPr>
        <w:t xml:space="preserve"> and</w:t>
      </w:r>
      <w:r w:rsidR="23E76A9E" w:rsidRPr="2E2296DE">
        <w:rPr>
          <w:rFonts w:ascii="Arial" w:eastAsia="Arial" w:hAnsi="Arial" w:cs="Arial"/>
        </w:rPr>
        <w:t xml:space="preserve"> </w:t>
      </w:r>
      <w:r w:rsidRPr="2E2296DE">
        <w:rPr>
          <w:rFonts w:ascii="Arial" w:eastAsia="Arial" w:hAnsi="Arial" w:cs="Arial"/>
        </w:rPr>
        <w:t xml:space="preserve">enabling scalable, low-cost, and operationally embedded </w:t>
      </w:r>
      <w:r w:rsidR="1540D7DA" w:rsidRPr="2E2296DE">
        <w:rPr>
          <w:rFonts w:ascii="Arial" w:eastAsia="Arial" w:hAnsi="Arial" w:cs="Arial"/>
        </w:rPr>
        <w:t>research</w:t>
      </w:r>
      <w:r w:rsidR="779CDE2D" w:rsidRPr="2E2296DE">
        <w:rPr>
          <w:rFonts w:ascii="Arial" w:eastAsia="Arial" w:hAnsi="Arial" w:cs="Arial"/>
        </w:rPr>
        <w:t xml:space="preserve"> quality </w:t>
      </w:r>
      <w:r w:rsidR="23E76A9E" w:rsidRPr="2E2296DE">
        <w:rPr>
          <w:rFonts w:ascii="Arial" w:eastAsia="Arial" w:hAnsi="Arial" w:cs="Arial"/>
        </w:rPr>
        <w:t xml:space="preserve">sub-surface </w:t>
      </w:r>
      <w:r w:rsidRPr="2E2296DE">
        <w:rPr>
          <w:rFonts w:ascii="Arial" w:eastAsia="Arial" w:hAnsi="Arial" w:cs="Arial"/>
        </w:rPr>
        <w:t>temperature measurements to ~200</w:t>
      </w:r>
      <w:r w:rsidR="23E76A9E" w:rsidRPr="2E2296DE">
        <w:rPr>
          <w:rFonts w:ascii="Arial" w:eastAsia="Arial" w:hAnsi="Arial" w:cs="Arial"/>
        </w:rPr>
        <w:t>0</w:t>
      </w:r>
      <w:r w:rsidRPr="2E2296DE">
        <w:rPr>
          <w:rFonts w:ascii="Arial" w:eastAsia="Arial" w:hAnsi="Arial" w:cs="Arial"/>
        </w:rPr>
        <w:t xml:space="preserve"> m depth.</w:t>
      </w:r>
    </w:p>
    <w:p w14:paraId="789A00F7" w14:textId="414F32A9" w:rsidR="0074594A" w:rsidRDefault="3FBA9476" w:rsidP="2E2296DE">
      <w:pPr>
        <w:pStyle w:val="p2"/>
        <w:rPr>
          <w:rFonts w:ascii="Arial" w:eastAsia="Arial" w:hAnsi="Arial" w:cs="Arial"/>
        </w:rPr>
      </w:pPr>
      <w:r w:rsidRPr="2E2296DE">
        <w:rPr>
          <w:rFonts w:ascii="Arial" w:eastAsia="Arial" w:hAnsi="Arial" w:cs="Arial"/>
        </w:rPr>
        <w:t xml:space="preserve">We demonstrate how these observations are </w:t>
      </w:r>
      <w:r w:rsidR="23E76A9E" w:rsidRPr="2E2296DE">
        <w:rPr>
          <w:rFonts w:ascii="Arial" w:eastAsia="Arial" w:hAnsi="Arial" w:cs="Arial"/>
        </w:rPr>
        <w:t>collected</w:t>
      </w:r>
      <w:r w:rsidR="7E52ED58" w:rsidRPr="2E2296DE">
        <w:rPr>
          <w:rFonts w:ascii="Arial" w:eastAsia="Arial" w:hAnsi="Arial" w:cs="Arial"/>
        </w:rPr>
        <w:t xml:space="preserve"> by fishing vessels and citizen scientists alike</w:t>
      </w:r>
      <w:r w:rsidR="23E76A9E" w:rsidRPr="2E2296DE">
        <w:rPr>
          <w:rFonts w:ascii="Arial" w:eastAsia="Arial" w:hAnsi="Arial" w:cs="Arial"/>
        </w:rPr>
        <w:t xml:space="preserve">, </w:t>
      </w:r>
      <w:r w:rsidRPr="2E2296DE">
        <w:rPr>
          <w:rFonts w:ascii="Arial" w:eastAsia="Arial" w:hAnsi="Arial" w:cs="Arial"/>
        </w:rPr>
        <w:t>quality-controlled, standardised (FAIR/CF-compliant</w:t>
      </w:r>
      <w:r w:rsidR="7E52ED58" w:rsidRPr="2E2296DE">
        <w:rPr>
          <w:rFonts w:ascii="Arial" w:eastAsia="Arial" w:hAnsi="Arial" w:cs="Arial"/>
        </w:rPr>
        <w:t>/CARE</w:t>
      </w:r>
      <w:r w:rsidRPr="2E2296DE">
        <w:rPr>
          <w:rFonts w:ascii="Arial" w:eastAsia="Arial" w:hAnsi="Arial" w:cs="Arial"/>
        </w:rPr>
        <w:t xml:space="preserve">), and delivered in near real time </w:t>
      </w:r>
      <w:r w:rsidR="23E76A9E" w:rsidRPr="2E2296DE">
        <w:rPr>
          <w:rFonts w:ascii="Arial" w:eastAsia="Arial" w:hAnsi="Arial" w:cs="Arial"/>
        </w:rPr>
        <w:t>back to the user who coll</w:t>
      </w:r>
      <w:r w:rsidR="7E52ED58" w:rsidRPr="2E2296DE">
        <w:rPr>
          <w:rFonts w:ascii="Arial" w:eastAsia="Arial" w:hAnsi="Arial" w:cs="Arial"/>
        </w:rPr>
        <w:t>e</w:t>
      </w:r>
      <w:r w:rsidR="23E76A9E" w:rsidRPr="2E2296DE">
        <w:rPr>
          <w:rFonts w:ascii="Arial" w:eastAsia="Arial" w:hAnsi="Arial" w:cs="Arial"/>
        </w:rPr>
        <w:t>cted</w:t>
      </w:r>
      <w:r w:rsidR="7E52ED58" w:rsidRPr="2E2296DE">
        <w:rPr>
          <w:rFonts w:ascii="Arial" w:eastAsia="Arial" w:hAnsi="Arial" w:cs="Arial"/>
        </w:rPr>
        <w:t xml:space="preserve"> </w:t>
      </w:r>
      <w:r w:rsidR="23E76A9E" w:rsidRPr="2E2296DE">
        <w:rPr>
          <w:rFonts w:ascii="Arial" w:eastAsia="Arial" w:hAnsi="Arial" w:cs="Arial"/>
        </w:rPr>
        <w:t>the data</w:t>
      </w:r>
      <w:r w:rsidR="7E52ED58" w:rsidRPr="2E2296DE">
        <w:rPr>
          <w:rFonts w:ascii="Arial" w:eastAsia="Arial" w:hAnsi="Arial" w:cs="Arial"/>
        </w:rPr>
        <w:t>. A</w:t>
      </w:r>
      <w:r w:rsidR="23E76A9E" w:rsidRPr="2E2296DE">
        <w:rPr>
          <w:rFonts w:ascii="Arial" w:eastAsia="Arial" w:hAnsi="Arial" w:cs="Arial"/>
        </w:rPr>
        <w:t>dditionally</w:t>
      </w:r>
      <w:r w:rsidR="622E3AF8" w:rsidRPr="2E2296DE">
        <w:rPr>
          <w:rFonts w:ascii="Arial" w:eastAsia="Arial" w:hAnsi="Arial" w:cs="Arial"/>
        </w:rPr>
        <w:t>,</w:t>
      </w:r>
      <w:r w:rsidR="7E52ED58" w:rsidRPr="2E2296DE">
        <w:rPr>
          <w:rFonts w:ascii="Arial" w:eastAsia="Arial" w:hAnsi="Arial" w:cs="Arial"/>
        </w:rPr>
        <w:t xml:space="preserve"> the data are made available </w:t>
      </w:r>
      <w:r w:rsidR="7D92813D" w:rsidRPr="2E2296DE">
        <w:rPr>
          <w:rFonts w:ascii="Arial" w:eastAsia="Arial" w:hAnsi="Arial" w:cs="Arial"/>
        </w:rPr>
        <w:t xml:space="preserve">in near real time </w:t>
      </w:r>
      <w:r w:rsidR="7E52ED58" w:rsidRPr="2E2296DE">
        <w:rPr>
          <w:rFonts w:ascii="Arial" w:eastAsia="Arial" w:hAnsi="Arial" w:cs="Arial"/>
        </w:rPr>
        <w:t xml:space="preserve">on the GTS and locally </w:t>
      </w:r>
      <w:r w:rsidRPr="2E2296DE">
        <w:rPr>
          <w:rFonts w:ascii="Arial" w:eastAsia="Arial" w:hAnsi="Arial" w:cs="Arial"/>
        </w:rPr>
        <w:t xml:space="preserve">for assimilation into regional ocean models. </w:t>
      </w:r>
    </w:p>
    <w:p w14:paraId="66D17999" w14:textId="66D3CBED" w:rsidR="0074594A" w:rsidRDefault="3FBA9476" w:rsidP="2E2296DE">
      <w:pPr>
        <w:pStyle w:val="p2"/>
        <w:rPr>
          <w:rFonts w:ascii="Arial" w:eastAsia="Arial" w:hAnsi="Arial" w:cs="Arial"/>
        </w:rPr>
      </w:pPr>
      <w:r w:rsidRPr="2E2296DE">
        <w:rPr>
          <w:rFonts w:ascii="Arial" w:eastAsia="Arial" w:hAnsi="Arial" w:cs="Arial"/>
        </w:rPr>
        <w:t>Observation System Experiments (OSEs</w:t>
      </w:r>
      <w:r w:rsidR="7E52ED58" w:rsidRPr="2E2296DE">
        <w:rPr>
          <w:rFonts w:ascii="Arial" w:eastAsia="Arial" w:hAnsi="Arial" w:cs="Arial"/>
        </w:rPr>
        <w:t xml:space="preserve"> and OSSEs</w:t>
      </w:r>
      <w:r w:rsidRPr="2E2296DE">
        <w:rPr>
          <w:rFonts w:ascii="Arial" w:eastAsia="Arial" w:hAnsi="Arial" w:cs="Arial"/>
        </w:rPr>
        <w:t xml:space="preserve">) quantify improvements in representation of </w:t>
      </w:r>
      <w:r w:rsidR="07E75186" w:rsidRPr="2E2296DE">
        <w:rPr>
          <w:rFonts w:ascii="Arial" w:eastAsia="Arial" w:hAnsi="Arial" w:cs="Arial"/>
        </w:rPr>
        <w:t xml:space="preserve">sub-surface </w:t>
      </w:r>
      <w:r w:rsidR="40C1C716" w:rsidRPr="2E2296DE">
        <w:rPr>
          <w:rFonts w:ascii="Arial" w:eastAsia="Arial" w:hAnsi="Arial" w:cs="Arial"/>
        </w:rPr>
        <w:t xml:space="preserve">ocean </w:t>
      </w:r>
      <w:r w:rsidR="07E75186" w:rsidRPr="2E2296DE">
        <w:rPr>
          <w:rFonts w:ascii="Arial" w:eastAsia="Arial" w:hAnsi="Arial" w:cs="Arial"/>
        </w:rPr>
        <w:t xml:space="preserve">structure, including </w:t>
      </w:r>
      <w:r w:rsidRPr="2E2296DE">
        <w:rPr>
          <w:rFonts w:ascii="Arial" w:eastAsia="Arial" w:hAnsi="Arial" w:cs="Arial"/>
        </w:rPr>
        <w:t>stratification, mixed-layer structure, and boundary current variability, with measurable gains in forecast skill for temperature</w:t>
      </w:r>
      <w:r w:rsidR="07E75186" w:rsidRPr="2E2296DE">
        <w:rPr>
          <w:rFonts w:ascii="Arial" w:eastAsia="Arial" w:hAnsi="Arial" w:cs="Arial"/>
        </w:rPr>
        <w:t>, bottom temperature</w:t>
      </w:r>
      <w:r w:rsidRPr="2E2296DE">
        <w:rPr>
          <w:rFonts w:ascii="Arial" w:eastAsia="Arial" w:hAnsi="Arial" w:cs="Arial"/>
        </w:rPr>
        <w:t xml:space="preserve"> and circulation. Results highlight the complementary role of </w:t>
      </w:r>
      <w:r w:rsidR="29540C74" w:rsidRPr="2E2296DE">
        <w:rPr>
          <w:rFonts w:ascii="Arial" w:eastAsia="Arial" w:hAnsi="Arial" w:cs="Arial"/>
        </w:rPr>
        <w:t>resea</w:t>
      </w:r>
      <w:r w:rsidR="2D2FB325" w:rsidRPr="2E2296DE">
        <w:rPr>
          <w:rFonts w:ascii="Arial" w:eastAsia="Arial" w:hAnsi="Arial" w:cs="Arial"/>
        </w:rPr>
        <w:t>r</w:t>
      </w:r>
      <w:r w:rsidR="29540C74" w:rsidRPr="2E2296DE">
        <w:rPr>
          <w:rFonts w:ascii="Arial" w:eastAsia="Arial" w:hAnsi="Arial" w:cs="Arial"/>
        </w:rPr>
        <w:t xml:space="preserve">ch quality </w:t>
      </w:r>
      <w:r w:rsidR="4A87CB32" w:rsidRPr="2E2296DE">
        <w:rPr>
          <w:rFonts w:ascii="Arial" w:eastAsia="Arial" w:hAnsi="Arial" w:cs="Arial"/>
        </w:rPr>
        <w:t xml:space="preserve">data collected by </w:t>
      </w:r>
      <w:r w:rsidRPr="2E2296DE">
        <w:rPr>
          <w:rFonts w:ascii="Arial" w:eastAsia="Arial" w:hAnsi="Arial" w:cs="Arial"/>
        </w:rPr>
        <w:t xml:space="preserve">fishing vessel </w:t>
      </w:r>
      <w:r w:rsidR="3935A390" w:rsidRPr="2E2296DE">
        <w:rPr>
          <w:rFonts w:ascii="Arial" w:eastAsia="Arial" w:hAnsi="Arial" w:cs="Arial"/>
        </w:rPr>
        <w:t xml:space="preserve">and citizen science </w:t>
      </w:r>
      <w:r w:rsidR="043DFF22" w:rsidRPr="2E2296DE">
        <w:rPr>
          <w:rFonts w:ascii="Arial" w:eastAsia="Arial" w:hAnsi="Arial" w:cs="Arial"/>
        </w:rPr>
        <w:t>initiatives</w:t>
      </w:r>
      <w:r w:rsidRPr="2E2296DE">
        <w:rPr>
          <w:rFonts w:ascii="Arial" w:eastAsia="Arial" w:hAnsi="Arial" w:cs="Arial"/>
        </w:rPr>
        <w:t xml:space="preserve"> relative to traditional </w:t>
      </w:r>
      <w:r w:rsidR="07E75186" w:rsidRPr="2E2296DE">
        <w:rPr>
          <w:rFonts w:ascii="Arial" w:eastAsia="Arial" w:hAnsi="Arial" w:cs="Arial"/>
        </w:rPr>
        <w:t>observations</w:t>
      </w:r>
      <w:r w:rsidRPr="2E2296DE">
        <w:rPr>
          <w:rFonts w:ascii="Arial" w:eastAsia="Arial" w:hAnsi="Arial" w:cs="Arial"/>
        </w:rPr>
        <w:t xml:space="preserve"> </w:t>
      </w:r>
      <w:r w:rsidR="07E75186" w:rsidRPr="2E2296DE">
        <w:rPr>
          <w:rFonts w:ascii="Arial" w:eastAsia="Arial" w:hAnsi="Arial" w:cs="Arial"/>
        </w:rPr>
        <w:t>(incl</w:t>
      </w:r>
      <w:r w:rsidR="19FF0FA4" w:rsidRPr="2E2296DE">
        <w:rPr>
          <w:rFonts w:ascii="Arial" w:eastAsia="Arial" w:hAnsi="Arial" w:cs="Arial"/>
        </w:rPr>
        <w:t>uding</w:t>
      </w:r>
      <w:r w:rsidR="07E75186" w:rsidRPr="2E2296DE">
        <w:rPr>
          <w:rFonts w:ascii="Arial" w:eastAsia="Arial" w:hAnsi="Arial" w:cs="Arial"/>
        </w:rPr>
        <w:t xml:space="preserve"> </w:t>
      </w:r>
      <w:r w:rsidRPr="2E2296DE">
        <w:rPr>
          <w:rFonts w:ascii="Arial" w:eastAsia="Arial" w:hAnsi="Arial" w:cs="Arial"/>
        </w:rPr>
        <w:t xml:space="preserve">satellite </w:t>
      </w:r>
      <w:r w:rsidR="07E75186" w:rsidRPr="2E2296DE">
        <w:rPr>
          <w:rFonts w:ascii="Arial" w:eastAsia="Arial" w:hAnsi="Arial" w:cs="Arial"/>
        </w:rPr>
        <w:t xml:space="preserve">and Argo </w:t>
      </w:r>
      <w:r w:rsidRPr="2E2296DE">
        <w:rPr>
          <w:rFonts w:ascii="Arial" w:eastAsia="Arial" w:hAnsi="Arial" w:cs="Arial"/>
        </w:rPr>
        <w:t>observations</w:t>
      </w:r>
      <w:r w:rsidR="07E75186" w:rsidRPr="2E2296DE">
        <w:rPr>
          <w:rFonts w:ascii="Arial" w:eastAsia="Arial" w:hAnsi="Arial" w:cs="Arial"/>
        </w:rPr>
        <w:t>)</w:t>
      </w:r>
      <w:r w:rsidRPr="2E2296DE">
        <w:rPr>
          <w:rFonts w:ascii="Arial" w:eastAsia="Arial" w:hAnsi="Arial" w:cs="Arial"/>
        </w:rPr>
        <w:t xml:space="preserve">, particularly in dynamically complex </w:t>
      </w:r>
      <w:r w:rsidR="07E75186" w:rsidRPr="2E2296DE">
        <w:rPr>
          <w:rFonts w:ascii="Arial" w:eastAsia="Arial" w:hAnsi="Arial" w:cs="Arial"/>
        </w:rPr>
        <w:t>(</w:t>
      </w:r>
      <w:r w:rsidRPr="2E2296DE">
        <w:rPr>
          <w:rFonts w:ascii="Arial" w:eastAsia="Arial" w:hAnsi="Arial" w:cs="Arial"/>
        </w:rPr>
        <w:t>western boundary current</w:t>
      </w:r>
      <w:r w:rsidR="07E75186" w:rsidRPr="2E2296DE">
        <w:rPr>
          <w:rFonts w:ascii="Arial" w:eastAsia="Arial" w:hAnsi="Arial" w:cs="Arial"/>
        </w:rPr>
        <w:t>)</w:t>
      </w:r>
      <w:r w:rsidRPr="2E2296DE">
        <w:rPr>
          <w:rFonts w:ascii="Arial" w:eastAsia="Arial" w:hAnsi="Arial" w:cs="Arial"/>
        </w:rPr>
        <w:t xml:space="preserve"> systems.</w:t>
      </w:r>
    </w:p>
    <w:p w14:paraId="6B9D5C85" w14:textId="488570E1" w:rsidR="0074594A" w:rsidRDefault="3FBA9476" w:rsidP="2E2296DE">
      <w:pPr>
        <w:pStyle w:val="p2"/>
        <w:rPr>
          <w:rFonts w:ascii="Arial" w:eastAsia="Arial" w:hAnsi="Arial" w:cs="Arial"/>
        </w:rPr>
      </w:pPr>
      <w:r w:rsidRPr="2E2296DE">
        <w:rPr>
          <w:rFonts w:ascii="Arial" w:eastAsia="Arial" w:hAnsi="Arial" w:cs="Arial"/>
        </w:rPr>
        <w:t xml:space="preserve">Beyond technical performance, we evaluate the </w:t>
      </w:r>
      <w:r w:rsidR="5C4DABC6" w:rsidRPr="2E2296DE">
        <w:rPr>
          <w:rFonts w:ascii="Arial" w:eastAsia="Arial" w:hAnsi="Arial" w:cs="Arial"/>
        </w:rPr>
        <w:t xml:space="preserve">potential use </w:t>
      </w:r>
      <w:r w:rsidRPr="2E2296DE">
        <w:rPr>
          <w:rFonts w:ascii="Arial" w:eastAsia="Arial" w:hAnsi="Arial" w:cs="Arial"/>
        </w:rPr>
        <w:t xml:space="preserve">of these data streams </w:t>
      </w:r>
      <w:r w:rsidR="07E75186" w:rsidRPr="2E2296DE">
        <w:rPr>
          <w:rFonts w:ascii="Arial" w:eastAsia="Arial" w:hAnsi="Arial" w:cs="Arial"/>
        </w:rPr>
        <w:t xml:space="preserve">and products </w:t>
      </w:r>
      <w:r w:rsidR="230BF495" w:rsidRPr="2E2296DE">
        <w:rPr>
          <w:rFonts w:ascii="Arial" w:eastAsia="Arial" w:hAnsi="Arial" w:cs="Arial"/>
        </w:rPr>
        <w:t xml:space="preserve">for </w:t>
      </w:r>
      <w:r w:rsidRPr="2E2296DE">
        <w:rPr>
          <w:rFonts w:ascii="Arial" w:eastAsia="Arial" w:hAnsi="Arial" w:cs="Arial"/>
        </w:rPr>
        <w:t>end-user applications, including fisheries operations,</w:t>
      </w:r>
      <w:r w:rsidR="681AB096" w:rsidRPr="2E2296DE">
        <w:rPr>
          <w:rFonts w:ascii="Arial" w:eastAsia="Arial" w:hAnsi="Arial" w:cs="Arial"/>
        </w:rPr>
        <w:t xml:space="preserve"> stock assessment,</w:t>
      </w:r>
      <w:r w:rsidRPr="2E2296DE">
        <w:rPr>
          <w:rFonts w:ascii="Arial" w:eastAsia="Arial" w:hAnsi="Arial" w:cs="Arial"/>
        </w:rPr>
        <w:t xml:space="preserve"> </w:t>
      </w:r>
      <w:r w:rsidR="2DC88290" w:rsidRPr="2E2296DE">
        <w:rPr>
          <w:rFonts w:ascii="Arial" w:eastAsia="Arial" w:hAnsi="Arial" w:cs="Arial"/>
        </w:rPr>
        <w:t>marine heatwave identification and characterisation</w:t>
      </w:r>
      <w:r w:rsidR="6A89674C" w:rsidRPr="2E2296DE">
        <w:rPr>
          <w:rFonts w:ascii="Arial" w:eastAsia="Arial" w:hAnsi="Arial" w:cs="Arial"/>
        </w:rPr>
        <w:t>,</w:t>
      </w:r>
      <w:r w:rsidR="2DC88290" w:rsidRPr="2E2296DE">
        <w:rPr>
          <w:rFonts w:ascii="Arial" w:eastAsia="Arial" w:hAnsi="Arial" w:cs="Arial"/>
        </w:rPr>
        <w:t xml:space="preserve"> </w:t>
      </w:r>
      <w:r w:rsidRPr="2E2296DE">
        <w:rPr>
          <w:rFonts w:ascii="Arial" w:eastAsia="Arial" w:hAnsi="Arial" w:cs="Arial"/>
        </w:rPr>
        <w:t xml:space="preserve">and ecosystem </w:t>
      </w:r>
      <w:r w:rsidR="07E75186" w:rsidRPr="2E2296DE">
        <w:rPr>
          <w:rFonts w:ascii="Arial" w:eastAsia="Arial" w:hAnsi="Arial" w:cs="Arial"/>
        </w:rPr>
        <w:t>management</w:t>
      </w:r>
      <w:r w:rsidRPr="2E2296DE">
        <w:rPr>
          <w:rFonts w:ascii="Arial" w:eastAsia="Arial" w:hAnsi="Arial" w:cs="Arial"/>
        </w:rPr>
        <w:t>. Co-design with industry partners has been essential in ensuring data relevance, uptake, and long-term sustainability of the observing system.</w:t>
      </w:r>
      <w:r w:rsidR="07E75186" w:rsidRPr="2E2296DE">
        <w:rPr>
          <w:rFonts w:ascii="Arial" w:eastAsia="Arial" w:hAnsi="Arial" w:cs="Arial"/>
        </w:rPr>
        <w:t xml:space="preserve"> </w:t>
      </w:r>
      <w:r w:rsidRPr="2E2296DE">
        <w:rPr>
          <w:rFonts w:ascii="Arial" w:eastAsia="Arial" w:hAnsi="Arial" w:cs="Arial"/>
        </w:rPr>
        <w:t xml:space="preserve">This work contributes to advancing methodologies for observation impact assessment, </w:t>
      </w:r>
      <w:r w:rsidR="7423D33A" w:rsidRPr="2E2296DE">
        <w:rPr>
          <w:rFonts w:ascii="Arial" w:eastAsia="Arial" w:hAnsi="Arial" w:cs="Arial"/>
        </w:rPr>
        <w:t xml:space="preserve">and </w:t>
      </w:r>
      <w:r w:rsidRPr="2E2296DE">
        <w:rPr>
          <w:rFonts w:ascii="Arial" w:eastAsia="Arial" w:hAnsi="Arial" w:cs="Arial"/>
        </w:rPr>
        <w:t>demonstrates effective co-design practices</w:t>
      </w:r>
      <w:r w:rsidR="19B43D70" w:rsidRPr="2E2296DE">
        <w:rPr>
          <w:rFonts w:ascii="Arial" w:eastAsia="Arial" w:hAnsi="Arial" w:cs="Arial"/>
        </w:rPr>
        <w:t>.</w:t>
      </w:r>
      <w:r w:rsidRPr="2E2296DE">
        <w:rPr>
          <w:rFonts w:ascii="Arial" w:eastAsia="Arial" w:hAnsi="Arial" w:cs="Arial"/>
        </w:rPr>
        <w:t xml:space="preserve"> </w:t>
      </w:r>
      <w:r w:rsidR="5E2331A3" w:rsidRPr="2E2296DE">
        <w:rPr>
          <w:rFonts w:ascii="Arial" w:eastAsia="Arial" w:hAnsi="Arial" w:cs="Arial"/>
        </w:rPr>
        <w:t>It also</w:t>
      </w:r>
      <w:r w:rsidRPr="2E2296DE">
        <w:rPr>
          <w:rFonts w:ascii="Arial" w:eastAsia="Arial" w:hAnsi="Arial" w:cs="Arial"/>
        </w:rPr>
        <w:t xml:space="preserve"> provides a pathway for integrating distributed, industry-enabled observations into global </w:t>
      </w:r>
      <w:r w:rsidR="07E75186" w:rsidRPr="2E2296DE">
        <w:rPr>
          <w:rFonts w:ascii="Arial" w:eastAsia="Arial" w:hAnsi="Arial" w:cs="Arial"/>
        </w:rPr>
        <w:t xml:space="preserve">and regional </w:t>
      </w:r>
      <w:r w:rsidRPr="2E2296DE">
        <w:rPr>
          <w:rFonts w:ascii="Arial" w:eastAsia="Arial" w:hAnsi="Arial" w:cs="Arial"/>
        </w:rPr>
        <w:t xml:space="preserve">ocean observing </w:t>
      </w:r>
      <w:r w:rsidR="26EA4101" w:rsidRPr="2E2296DE">
        <w:rPr>
          <w:rFonts w:ascii="Arial" w:eastAsia="Arial" w:hAnsi="Arial" w:cs="Arial"/>
        </w:rPr>
        <w:t xml:space="preserve">and modelling </w:t>
      </w:r>
      <w:r w:rsidRPr="2E2296DE">
        <w:rPr>
          <w:rFonts w:ascii="Arial" w:eastAsia="Arial" w:hAnsi="Arial" w:cs="Arial"/>
        </w:rPr>
        <w:t>frameworks.</w:t>
      </w:r>
    </w:p>
    <w:p w14:paraId="538A3B56" w14:textId="47678007" w:rsidR="001051A6" w:rsidRPr="0036041C" w:rsidRDefault="001051A6" w:rsidP="00260BFF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</w:p>
    <w:sectPr w:rsidR="001051A6" w:rsidRPr="00360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428C5"/>
    <w:multiLevelType w:val="multilevel"/>
    <w:tmpl w:val="7B5C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1572B"/>
    <w:multiLevelType w:val="multilevel"/>
    <w:tmpl w:val="9998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460551">
    <w:abstractNumId w:val="0"/>
  </w:num>
  <w:num w:numId="2" w16cid:durableId="131113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4A"/>
    <w:rsid w:val="000E00BD"/>
    <w:rsid w:val="001051A6"/>
    <w:rsid w:val="00260BFF"/>
    <w:rsid w:val="002B5D90"/>
    <w:rsid w:val="0036041C"/>
    <w:rsid w:val="004C5196"/>
    <w:rsid w:val="006710A8"/>
    <w:rsid w:val="0074594A"/>
    <w:rsid w:val="007C538C"/>
    <w:rsid w:val="00964216"/>
    <w:rsid w:val="00A3450E"/>
    <w:rsid w:val="00D37698"/>
    <w:rsid w:val="00D7691A"/>
    <w:rsid w:val="00DC150C"/>
    <w:rsid w:val="00EB2E65"/>
    <w:rsid w:val="03781866"/>
    <w:rsid w:val="043DFF22"/>
    <w:rsid w:val="05DE51EA"/>
    <w:rsid w:val="07164D01"/>
    <w:rsid w:val="07E75186"/>
    <w:rsid w:val="08562AFC"/>
    <w:rsid w:val="0A7DEA2D"/>
    <w:rsid w:val="0C33B1DC"/>
    <w:rsid w:val="0CE29304"/>
    <w:rsid w:val="102CEA76"/>
    <w:rsid w:val="1540D7DA"/>
    <w:rsid w:val="19B43D70"/>
    <w:rsid w:val="19FF0FA4"/>
    <w:rsid w:val="1A8316CA"/>
    <w:rsid w:val="1FEDCF64"/>
    <w:rsid w:val="202930C7"/>
    <w:rsid w:val="21D4438B"/>
    <w:rsid w:val="230BF495"/>
    <w:rsid w:val="23E76A9E"/>
    <w:rsid w:val="25C162B6"/>
    <w:rsid w:val="265AC0E8"/>
    <w:rsid w:val="26EA4101"/>
    <w:rsid w:val="29540C74"/>
    <w:rsid w:val="2C0E6FD8"/>
    <w:rsid w:val="2D2FB325"/>
    <w:rsid w:val="2DC88290"/>
    <w:rsid w:val="2E2296DE"/>
    <w:rsid w:val="2F452959"/>
    <w:rsid w:val="30C12B6E"/>
    <w:rsid w:val="32AB41E5"/>
    <w:rsid w:val="334027CC"/>
    <w:rsid w:val="35A69ABF"/>
    <w:rsid w:val="37977744"/>
    <w:rsid w:val="3801B266"/>
    <w:rsid w:val="3935A390"/>
    <w:rsid w:val="3994B0F5"/>
    <w:rsid w:val="3FBA9476"/>
    <w:rsid w:val="40C1C716"/>
    <w:rsid w:val="42125FB5"/>
    <w:rsid w:val="42E1C764"/>
    <w:rsid w:val="45AD06F8"/>
    <w:rsid w:val="471DAE1B"/>
    <w:rsid w:val="4984A453"/>
    <w:rsid w:val="49BC306F"/>
    <w:rsid w:val="4A87CB32"/>
    <w:rsid w:val="4FC7A52B"/>
    <w:rsid w:val="5407091A"/>
    <w:rsid w:val="5489B5B3"/>
    <w:rsid w:val="55F84D67"/>
    <w:rsid w:val="569EF967"/>
    <w:rsid w:val="5728B41D"/>
    <w:rsid w:val="5BC3B163"/>
    <w:rsid w:val="5C4DABC6"/>
    <w:rsid w:val="5E2331A3"/>
    <w:rsid w:val="5E846FD1"/>
    <w:rsid w:val="622E3AF8"/>
    <w:rsid w:val="6270FF26"/>
    <w:rsid w:val="63583E0D"/>
    <w:rsid w:val="66EC5499"/>
    <w:rsid w:val="681AB096"/>
    <w:rsid w:val="68808EC9"/>
    <w:rsid w:val="6A89674C"/>
    <w:rsid w:val="720B042A"/>
    <w:rsid w:val="7423D33A"/>
    <w:rsid w:val="779CDE2D"/>
    <w:rsid w:val="78FE45CB"/>
    <w:rsid w:val="7B22B8A9"/>
    <w:rsid w:val="7C7B8F0E"/>
    <w:rsid w:val="7D92813D"/>
    <w:rsid w:val="7E52E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96962"/>
  <w15:chartTrackingRefBased/>
  <w15:docId w15:val="{FAC3BA05-10CD-7143-BFF4-E3488961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9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94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4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74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74594A"/>
  </w:style>
  <w:style w:type="paragraph" w:customStyle="1" w:styleId="p3">
    <w:name w:val="p3"/>
    <w:basedOn w:val="Normal"/>
    <w:rsid w:val="0074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3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05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c5fff-09ac-4e17-a514-3b6170020177">
      <Terms xmlns="http://schemas.microsoft.com/office/infopath/2007/PartnerControls"/>
    </lcf76f155ced4ddcb4097134ff3c332f>
    <TaxCatchAll xmlns="66b594c7-243f-4ae4-9465-d284a80b6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21DD69CF4AF34CA43A0CAA5B09CBC2" ma:contentTypeVersion="20" ma:contentTypeDescription="Create a new document." ma:contentTypeScope="" ma:versionID="955cdeca9538892d77ea9b8ee00baaed">
  <xsd:schema xmlns:xsd="http://www.w3.org/2001/XMLSchema" xmlns:xs="http://www.w3.org/2001/XMLSchema" xmlns:p="http://schemas.microsoft.com/office/2006/metadata/properties" xmlns:ns2="e42c5fff-09ac-4e17-a514-3b6170020177" xmlns:ns3="66b594c7-243f-4ae4-9465-d284a80b6b43" targetNamespace="http://schemas.microsoft.com/office/2006/metadata/properties" ma:root="true" ma:fieldsID="f1a37d9d4593137481906a55bbebe175" ns2:_="" ns3:_="">
    <xsd:import namespace="e42c5fff-09ac-4e17-a514-3b6170020177"/>
    <xsd:import namespace="66b594c7-243f-4ae4-9465-d284a80b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5fff-09ac-4e17-a514-3b6170020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594c7-243f-4ae4-9465-d284a80b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9357c0-f09b-486b-8189-1c63478f6628}" ma:internalName="TaxCatchAll" ma:showField="CatchAllData" ma:web="66b594c7-243f-4ae4-9465-d284a80b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5018E-B5FF-437E-9B59-99C69B549719}">
  <ds:schemaRefs>
    <ds:schemaRef ds:uri="http://schemas.microsoft.com/office/2006/metadata/properties"/>
    <ds:schemaRef ds:uri="http://schemas.microsoft.com/office/infopath/2007/PartnerControls"/>
    <ds:schemaRef ds:uri="e42c5fff-09ac-4e17-a514-3b6170020177"/>
    <ds:schemaRef ds:uri="66b594c7-243f-4ae4-9465-d284a80b6b43"/>
  </ds:schemaRefs>
</ds:datastoreItem>
</file>

<file path=customXml/itemProps2.xml><?xml version="1.0" encoding="utf-8"?>
<ds:datastoreItem xmlns:ds="http://schemas.openxmlformats.org/officeDocument/2006/customXml" ds:itemID="{51B840CF-03E4-4327-843F-A746F62AA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71625-BDF7-404B-B1E2-E1E312EBF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c5fff-09ac-4e17-a514-3b6170020177"/>
    <ds:schemaRef ds:uri="66b594c7-243f-4ae4-9465-d284a80b6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2252</Characters>
  <Application>Microsoft Office Word</Application>
  <DocSecurity>0</DocSecurity>
  <Lines>45</Lines>
  <Paragraphs>20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Moninya Roughan</dc:creator>
  <cp:keywords/>
  <dc:description/>
  <cp:lastModifiedBy>Moninya Roughan</cp:lastModifiedBy>
  <cp:revision>2</cp:revision>
  <dcterms:created xsi:type="dcterms:W3CDTF">2026-03-27T02:26:00Z</dcterms:created>
  <dcterms:modified xsi:type="dcterms:W3CDTF">2026-03-27T02:26:00Z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0x010100AB21DD69CF4AF34CA43A0CAA5B09CBC2</vt:lpwstr>
  </property>
  <property fmtid="{D5CDD505-2E9C-101B-9397-08002B2CF9AE}" pid="3" name="MediaServiceImageTags">
    <vt:lpwstr/>
  </property>
</Properties>
</file>