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1498" w14:textId="0AE77A2C" w:rsidR="00D1293E" w:rsidRPr="00FB38A7" w:rsidRDefault="00B95A4E" w:rsidP="00D1293E">
      <w:pPr>
        <w:jc w:val="center"/>
        <w:rPr>
          <w:rFonts w:ascii="Aptos" w:hAnsi="Aptos"/>
          <w:b/>
          <w:bCs/>
          <w:sz w:val="22"/>
        </w:rPr>
      </w:pPr>
      <w:r w:rsidRPr="00B95A4E">
        <w:rPr>
          <w:rFonts w:ascii="Aptos" w:hAnsi="Aptos"/>
          <w:b/>
          <w:bCs/>
          <w:sz w:val="24"/>
          <w:szCs w:val="28"/>
        </w:rPr>
        <w:t xml:space="preserve">Connecting Emerging Ocean Observations to Data Assimilation Systems: A Co-Design Approach for </w:t>
      </w:r>
      <w:proofErr w:type="spellStart"/>
      <w:r w:rsidRPr="00B95A4E">
        <w:rPr>
          <w:rFonts w:ascii="Aptos" w:hAnsi="Aptos"/>
          <w:b/>
          <w:bCs/>
          <w:sz w:val="24"/>
          <w:szCs w:val="28"/>
        </w:rPr>
        <w:t>CrocoLake</w:t>
      </w:r>
      <w:proofErr w:type="spellEnd"/>
      <w:r w:rsidRPr="00B95A4E">
        <w:rPr>
          <w:rFonts w:ascii="Aptos" w:hAnsi="Aptos"/>
          <w:b/>
          <w:bCs/>
          <w:sz w:val="24"/>
          <w:szCs w:val="28"/>
        </w:rPr>
        <w:t xml:space="preserve"> and DART</w:t>
      </w:r>
    </w:p>
    <w:p w14:paraId="48501255" w14:textId="77777777" w:rsidR="00B95A4E" w:rsidRDefault="00B95A4E" w:rsidP="00D1293E">
      <w:pPr>
        <w:jc w:val="center"/>
        <w:rPr>
          <w:rFonts w:ascii="Aptos" w:hAnsi="Aptos"/>
          <w:sz w:val="22"/>
        </w:rPr>
      </w:pPr>
    </w:p>
    <w:p w14:paraId="5C91ADF2" w14:textId="72CB834A" w:rsidR="00D9276E" w:rsidRPr="00FB38A7" w:rsidRDefault="00B95A4E" w:rsidP="00D1293E">
      <w:pPr>
        <w:jc w:val="center"/>
        <w:rPr>
          <w:rFonts w:ascii="Aptos" w:hAnsi="Aptos"/>
          <w:sz w:val="22"/>
          <w:vertAlign w:val="superscript"/>
        </w:rPr>
      </w:pPr>
      <w:r w:rsidRPr="00B95A4E">
        <w:rPr>
          <w:rFonts w:ascii="Aptos" w:hAnsi="Aptos"/>
          <w:sz w:val="22"/>
        </w:rPr>
        <w:t>Nicholas Rome¹, Dan</w:t>
      </w:r>
      <w:r>
        <w:rPr>
          <w:rFonts w:ascii="Aptos" w:hAnsi="Aptos"/>
          <w:sz w:val="22"/>
        </w:rPr>
        <w:t xml:space="preserve"> Amrhein</w:t>
      </w:r>
      <w:r w:rsidRPr="00B95A4E">
        <w:rPr>
          <w:rFonts w:ascii="Aptos" w:hAnsi="Aptos"/>
          <w:sz w:val="22"/>
        </w:rPr>
        <w:t>², Enrico Milanese³</w:t>
      </w:r>
    </w:p>
    <w:p w14:paraId="2B4BCEC7" w14:textId="77777777" w:rsidR="00D1293E" w:rsidRPr="00FB38A7" w:rsidRDefault="00D1293E" w:rsidP="00D1293E">
      <w:pPr>
        <w:jc w:val="center"/>
        <w:rPr>
          <w:rFonts w:ascii="Aptos" w:hAnsi="Aptos"/>
          <w:sz w:val="22"/>
          <w:vertAlign w:val="superscript"/>
        </w:rPr>
      </w:pPr>
    </w:p>
    <w:p w14:paraId="0B6E6F46" w14:textId="77777777" w:rsidR="00B95A4E" w:rsidRDefault="00DC0D46" w:rsidP="00D1293E">
      <w:pPr>
        <w:jc w:val="center"/>
        <w:rPr>
          <w:rFonts w:ascii="Aptos" w:hAnsi="Aptos" w:cs="Times New Roman"/>
          <w:sz w:val="22"/>
        </w:rPr>
      </w:pPr>
      <w:r w:rsidRPr="00FB38A7">
        <w:rPr>
          <w:rFonts w:ascii="Aptos" w:hAnsi="Aptos" w:cs="Times New Roman"/>
          <w:sz w:val="22"/>
          <w:vertAlign w:val="superscript"/>
        </w:rPr>
        <w:t>1</w:t>
      </w:r>
      <w:r w:rsidR="00B95A4E" w:rsidRPr="00B95A4E">
        <w:rPr>
          <w:rFonts w:ascii="Aptos" w:hAnsi="Aptos" w:cs="Times New Roman"/>
          <w:sz w:val="22"/>
        </w:rPr>
        <w:t>University Corporation for Atmospheric Research (UCAR), Center for Ocean Leadership</w:t>
      </w:r>
    </w:p>
    <w:p w14:paraId="4731984E" w14:textId="6FBA39F3" w:rsidR="00B605E2" w:rsidRPr="00FB38A7" w:rsidRDefault="00DC0D46" w:rsidP="00D1293E">
      <w:pPr>
        <w:jc w:val="center"/>
        <w:rPr>
          <w:rFonts w:ascii="Aptos" w:hAnsi="Aptos" w:cs="Times New Roman"/>
          <w:sz w:val="22"/>
        </w:rPr>
      </w:pPr>
      <w:r w:rsidRPr="00FB38A7">
        <w:rPr>
          <w:rFonts w:ascii="Aptos" w:hAnsi="Aptos" w:cs="Times New Roman"/>
          <w:sz w:val="22"/>
          <w:vertAlign w:val="superscript"/>
        </w:rPr>
        <w:t>2</w:t>
      </w:r>
      <w:r w:rsidR="00B95A4E" w:rsidRPr="00B95A4E">
        <w:t xml:space="preserve"> </w:t>
      </w:r>
      <w:r w:rsidR="00B95A4E" w:rsidRPr="00B95A4E">
        <w:rPr>
          <w:rFonts w:ascii="Aptos" w:hAnsi="Aptos" w:cs="Times New Roman"/>
          <w:sz w:val="22"/>
        </w:rPr>
        <w:t>National Center for Atmospheric Research (NCAR), Climate and Global Dynamics Laboratory (CGD)</w:t>
      </w:r>
    </w:p>
    <w:p w14:paraId="4D36E90A" w14:textId="0F350CAE" w:rsidR="00D1293E" w:rsidRPr="00FB38A7" w:rsidRDefault="00DC0D46" w:rsidP="00D1293E">
      <w:pPr>
        <w:jc w:val="center"/>
        <w:rPr>
          <w:rFonts w:ascii="Aptos" w:hAnsi="Aptos" w:cs="Times New Roman"/>
          <w:sz w:val="22"/>
        </w:rPr>
      </w:pPr>
      <w:r w:rsidRPr="00FB38A7">
        <w:rPr>
          <w:rFonts w:ascii="Aptos" w:hAnsi="Aptos" w:cs="Times New Roman"/>
          <w:sz w:val="22"/>
          <w:vertAlign w:val="superscript"/>
        </w:rPr>
        <w:t>3</w:t>
      </w:r>
      <w:r w:rsidR="00B95A4E" w:rsidRPr="00B95A4E">
        <w:rPr>
          <w:rFonts w:ascii="Aptos" w:hAnsi="Aptos" w:cs="Times New Roman"/>
          <w:sz w:val="22"/>
        </w:rPr>
        <w:t>Woods Hole Oceanographic Institution (WHOI)</w:t>
      </w: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1D2BB75F" w14:textId="77777777" w:rsidR="00B95A4E" w:rsidRPr="00B95A4E" w:rsidRDefault="00B95A4E" w:rsidP="00B95A4E">
      <w:pPr>
        <w:rPr>
          <w:rFonts w:ascii="Aptos" w:hAnsi="Aptos"/>
          <w:sz w:val="22"/>
        </w:rPr>
      </w:pPr>
      <w:r w:rsidRPr="00B95A4E">
        <w:rPr>
          <w:rFonts w:ascii="Aptos" w:hAnsi="Aptos"/>
          <w:sz w:val="22"/>
        </w:rPr>
        <w:t xml:space="preserve">Modern ocean prediction increasingly depends on integrating diverse, high-resolution observations into data assimilation (DA) systems, yet many emerging platforms remain underutilized due to persistent interoperability and workflow gaps. Autonomous systems such as underwater gliders, uncrewed surface vehicles (USVs), and air–sea flux platforms now generate large volumes of high-frequency data that capture boundary-layer processes, air–sea exchange, and </w:t>
      </w:r>
      <w:proofErr w:type="spellStart"/>
      <w:r w:rsidRPr="00B95A4E">
        <w:rPr>
          <w:rFonts w:ascii="Aptos" w:hAnsi="Aptos"/>
          <w:sz w:val="22"/>
        </w:rPr>
        <w:t>submesoscale</w:t>
      </w:r>
      <w:proofErr w:type="spellEnd"/>
      <w:r w:rsidRPr="00B95A4E">
        <w:rPr>
          <w:rFonts w:ascii="Aptos" w:hAnsi="Aptos"/>
          <w:sz w:val="22"/>
        </w:rPr>
        <w:t xml:space="preserve"> variability, but these observations are often not available in assimilation-ready formats.</w:t>
      </w:r>
    </w:p>
    <w:p w14:paraId="3126673E" w14:textId="77777777" w:rsidR="00B95A4E" w:rsidRPr="00B95A4E" w:rsidRDefault="00B95A4E" w:rsidP="00B95A4E">
      <w:pPr>
        <w:rPr>
          <w:rFonts w:ascii="Aptos" w:hAnsi="Aptos"/>
          <w:sz w:val="22"/>
        </w:rPr>
      </w:pPr>
    </w:p>
    <w:p w14:paraId="2953840D" w14:textId="77777777" w:rsidR="00B95A4E" w:rsidRPr="00B95A4E" w:rsidRDefault="00B95A4E" w:rsidP="00B95A4E">
      <w:pPr>
        <w:rPr>
          <w:rFonts w:ascii="Aptos" w:hAnsi="Aptos"/>
          <w:sz w:val="22"/>
        </w:rPr>
      </w:pPr>
      <w:r w:rsidRPr="00B95A4E">
        <w:rPr>
          <w:rFonts w:ascii="Aptos" w:hAnsi="Aptos"/>
          <w:sz w:val="22"/>
        </w:rPr>
        <w:t xml:space="preserve">This contribution presents a co-design effort, the Ocean Data Assimilation Initiative at UCAR, that brings together observational networks and DA developers to address these barriers. Through a hands-on, hackathon-style workshop, </w:t>
      </w:r>
      <w:proofErr w:type="spellStart"/>
      <w:r w:rsidRPr="00B95A4E">
        <w:rPr>
          <w:rFonts w:ascii="Aptos" w:hAnsi="Aptos"/>
          <w:sz w:val="22"/>
        </w:rPr>
        <w:t>observationalists</w:t>
      </w:r>
      <w:proofErr w:type="spellEnd"/>
      <w:r w:rsidRPr="00B95A4E">
        <w:rPr>
          <w:rFonts w:ascii="Aptos" w:hAnsi="Aptos"/>
          <w:sz w:val="22"/>
        </w:rPr>
        <w:t xml:space="preserve"> and data assimilation experts collaborate to develop standardized pipelines that convert heterogeneous datasets into analysis-ready formats within </w:t>
      </w:r>
      <w:proofErr w:type="spellStart"/>
      <w:r w:rsidRPr="00B95A4E">
        <w:rPr>
          <w:rFonts w:ascii="Aptos" w:hAnsi="Aptos"/>
          <w:sz w:val="22"/>
        </w:rPr>
        <w:t>CrocoLake</w:t>
      </w:r>
      <w:proofErr w:type="spellEnd"/>
      <w:r w:rsidRPr="00B95A4E">
        <w:rPr>
          <w:rFonts w:ascii="Aptos" w:hAnsi="Aptos"/>
          <w:sz w:val="22"/>
        </w:rPr>
        <w:t>, a cloud-optimized observational database designed for assimilation workflows. In parallel, the effort initiates development of forward operators required to integrate these observations into systems such as the Data Assimilation Research Testbed (DART) and the Joint Effort for Data Assimilation Integration (JEDI).</w:t>
      </w:r>
    </w:p>
    <w:p w14:paraId="03FDA7FD" w14:textId="77777777" w:rsidR="00B95A4E" w:rsidRPr="00B95A4E" w:rsidRDefault="00B95A4E" w:rsidP="00B95A4E">
      <w:pPr>
        <w:rPr>
          <w:rFonts w:ascii="Aptos" w:hAnsi="Aptos"/>
          <w:sz w:val="22"/>
        </w:rPr>
      </w:pPr>
    </w:p>
    <w:p w14:paraId="35225067" w14:textId="178B4C79" w:rsidR="00B95A4E" w:rsidRPr="00B95A4E" w:rsidRDefault="00B95A4E" w:rsidP="00B95A4E">
      <w:pPr>
        <w:rPr>
          <w:rFonts w:ascii="Aptos" w:hAnsi="Aptos"/>
          <w:sz w:val="22"/>
        </w:rPr>
      </w:pPr>
      <w:r w:rsidRPr="00B95A4E">
        <w:rPr>
          <w:rFonts w:ascii="Aptos" w:hAnsi="Aptos"/>
          <w:sz w:val="22"/>
        </w:rPr>
        <w:t>The co-design framework engages key international and U.S. observing communities, including IOOS, UG2, and OASIS/SUN Fleet, ensuring that solutions are informed by real-world data streams and operational constraints. By aligning data standards, metadata conventions, and quality-control practices, the project reduces barriers to integrating novel observations and enables more effective model</w:t>
      </w:r>
      <w:r>
        <w:rPr>
          <w:rFonts w:ascii="Aptos" w:hAnsi="Aptos"/>
          <w:sz w:val="22"/>
        </w:rPr>
        <w:t>-</w:t>
      </w:r>
      <w:r w:rsidRPr="00B95A4E">
        <w:rPr>
          <w:rFonts w:ascii="Aptos" w:hAnsi="Aptos"/>
          <w:sz w:val="22"/>
        </w:rPr>
        <w:t>data comparison.</w:t>
      </w:r>
    </w:p>
    <w:p w14:paraId="007361CE" w14:textId="77777777" w:rsidR="00B95A4E" w:rsidRPr="00B95A4E" w:rsidRDefault="00B95A4E" w:rsidP="00B95A4E">
      <w:pPr>
        <w:rPr>
          <w:rFonts w:ascii="Aptos" w:hAnsi="Aptos"/>
          <w:sz w:val="22"/>
        </w:rPr>
      </w:pPr>
    </w:p>
    <w:p w14:paraId="04E35252" w14:textId="657BBBE7" w:rsidR="00D9276E" w:rsidRPr="00FB38A7" w:rsidRDefault="00B95A4E" w:rsidP="00B95A4E">
      <w:pPr>
        <w:rPr>
          <w:rFonts w:ascii="Aptos" w:hAnsi="Aptos"/>
          <w:sz w:val="22"/>
        </w:rPr>
      </w:pPr>
      <w:r w:rsidRPr="00B95A4E">
        <w:rPr>
          <w:rFonts w:ascii="Aptos" w:hAnsi="Aptos"/>
          <w:sz w:val="22"/>
        </w:rPr>
        <w:t xml:space="preserve">This work demonstrates a practical pathway for connecting emerging observing technologies with DA systems, improving prediction skill, and informing observing system design. It also provides a scalable model for collaboration between observing and modeling communities, directly supporting </w:t>
      </w:r>
      <w:proofErr w:type="spellStart"/>
      <w:r w:rsidRPr="00B95A4E">
        <w:rPr>
          <w:rFonts w:ascii="Aptos" w:hAnsi="Aptos"/>
          <w:sz w:val="22"/>
        </w:rPr>
        <w:t>OceanPredict</w:t>
      </w:r>
      <w:proofErr w:type="spellEnd"/>
      <w:r w:rsidRPr="00B95A4E">
        <w:rPr>
          <w:rFonts w:ascii="Aptos" w:hAnsi="Aptos"/>
          <w:sz w:val="22"/>
        </w:rPr>
        <w:t xml:space="preserve"> and Ocean Decade priorities for integrated, interoperable ocean observing and prediction systems.</w:t>
      </w:r>
    </w:p>
    <w:sectPr w:rsidR="00D9276E" w:rsidRPr="00FB38A7"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77223"/>
    <w:rsid w:val="002926C3"/>
    <w:rsid w:val="00510650"/>
    <w:rsid w:val="00514D78"/>
    <w:rsid w:val="00666AF1"/>
    <w:rsid w:val="006B43A3"/>
    <w:rsid w:val="006C6BD6"/>
    <w:rsid w:val="00800C49"/>
    <w:rsid w:val="00904D71"/>
    <w:rsid w:val="00A836A5"/>
    <w:rsid w:val="00B376A9"/>
    <w:rsid w:val="00B507F6"/>
    <w:rsid w:val="00B605E2"/>
    <w:rsid w:val="00B95A4E"/>
    <w:rsid w:val="00BF3361"/>
    <w:rsid w:val="00D1293E"/>
    <w:rsid w:val="00D246A5"/>
    <w:rsid w:val="00D9276E"/>
    <w:rsid w:val="00DA5506"/>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Nicholas Rome</cp:lastModifiedBy>
  <cp:revision>7</cp:revision>
  <dcterms:created xsi:type="dcterms:W3CDTF">2024-12-05T11:08:00Z</dcterms:created>
  <dcterms:modified xsi:type="dcterms:W3CDTF">2026-03-27T19:02:00Z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