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8853" w14:textId="77777777" w:rsidR="00D31C8E" w:rsidRDefault="00D31C8E" w:rsidP="00D31C8E">
      <w:pPr>
        <w:pStyle w:val="a3"/>
        <w:wordWrap/>
        <w:spacing w:line="360" w:lineRule="auto"/>
        <w:jc w:val="center"/>
      </w:pPr>
      <w:r>
        <w:rPr>
          <w:rFonts w:ascii="한양신명조" w:eastAsia="명조" w:hint="eastAsia"/>
          <w:b/>
          <w:bCs/>
          <w:w w:val="98"/>
          <w:sz w:val="30"/>
          <w:szCs w:val="30"/>
        </w:rPr>
        <w:t xml:space="preserve">Current Status and Future Plan of the NIMS/KMA Argo Program </w:t>
      </w:r>
    </w:p>
    <w:p w14:paraId="340CCFAA" w14:textId="77777777" w:rsidR="00D31C8E" w:rsidRDefault="00D31C8E" w:rsidP="00D31C8E">
      <w:pPr>
        <w:pStyle w:val="MS"/>
        <w:snapToGrid w:val="0"/>
        <w:spacing w:line="360" w:lineRule="auto"/>
        <w:ind w:firstLine="28"/>
        <w:jc w:val="center"/>
        <w:rPr>
          <w:kern w:val="2"/>
          <w:sz w:val="30"/>
          <w:szCs w:val="30"/>
        </w:rPr>
      </w:pPr>
    </w:p>
    <w:p w14:paraId="6A877BBB" w14:textId="77777777" w:rsidR="00D31C8E" w:rsidRDefault="00D31C8E" w:rsidP="00D31C8E">
      <w:pPr>
        <w:pStyle w:val="a3"/>
        <w:spacing w:line="360" w:lineRule="auto"/>
        <w:jc w:val="center"/>
      </w:pPr>
      <w:proofErr w:type="spellStart"/>
      <w:r>
        <w:rPr>
          <w:rFonts w:ascii="Book Antiqua" w:eastAsia="한양신명조" w:hAnsi="Book Antiqua"/>
          <w:sz w:val="26"/>
          <w:szCs w:val="26"/>
        </w:rPr>
        <w:t>Baek</w:t>
      </w:r>
      <w:proofErr w:type="spellEnd"/>
      <w:r>
        <w:rPr>
          <w:rFonts w:ascii="Book Antiqua" w:eastAsia="한양신명조" w:hAnsi="Book Antiqua"/>
          <w:sz w:val="26"/>
          <w:szCs w:val="26"/>
        </w:rPr>
        <w:t>-Jo Kim</w:t>
      </w:r>
      <w:r>
        <w:rPr>
          <w:rFonts w:ascii="Book Antiqua" w:eastAsia="한양신명조" w:hAnsi="Book Antiqua"/>
          <w:sz w:val="26"/>
          <w:szCs w:val="26"/>
          <w:vertAlign w:val="superscript"/>
        </w:rPr>
        <w:t>1</w:t>
      </w:r>
      <w:r>
        <w:rPr>
          <w:rFonts w:ascii="Book Antiqua" w:eastAsia="한양신명조" w:hAnsi="Book Antiqua"/>
          <w:sz w:val="26"/>
          <w:szCs w:val="26"/>
        </w:rPr>
        <w:t>, Dong-</w:t>
      </w:r>
      <w:proofErr w:type="spellStart"/>
      <w:r>
        <w:rPr>
          <w:rFonts w:ascii="Book Antiqua" w:eastAsia="한양신명조" w:hAnsi="Book Antiqua"/>
          <w:sz w:val="26"/>
          <w:szCs w:val="26"/>
        </w:rPr>
        <w:t>Jin</w:t>
      </w:r>
      <w:proofErr w:type="spellEnd"/>
      <w:r>
        <w:rPr>
          <w:rFonts w:ascii="Book Antiqua" w:eastAsia="한양신명조" w:hAnsi="Book Antiqua"/>
          <w:sz w:val="26"/>
          <w:szCs w:val="26"/>
        </w:rPr>
        <w:t xml:space="preserve"> Kim</w:t>
      </w:r>
      <w:r>
        <w:rPr>
          <w:rFonts w:ascii="Book Antiqua" w:eastAsia="한양신명조" w:hAnsi="Book Antiqua"/>
          <w:sz w:val="26"/>
          <w:szCs w:val="26"/>
          <w:vertAlign w:val="superscript"/>
        </w:rPr>
        <w:t>1</w:t>
      </w:r>
      <w:r>
        <w:rPr>
          <w:rFonts w:ascii="Book Antiqua" w:eastAsia="한양신명조" w:hAnsi="Book Antiqua"/>
          <w:sz w:val="26"/>
          <w:szCs w:val="26"/>
        </w:rPr>
        <w:t>, Han-</w:t>
      </w:r>
      <w:proofErr w:type="spellStart"/>
      <w:r>
        <w:rPr>
          <w:rFonts w:ascii="Book Antiqua" w:eastAsia="한양신명조" w:hAnsi="Book Antiqua"/>
          <w:sz w:val="26"/>
          <w:szCs w:val="26"/>
        </w:rPr>
        <w:t>Su</w:t>
      </w:r>
      <w:proofErr w:type="spellEnd"/>
      <w:r>
        <w:rPr>
          <w:rFonts w:ascii="Book Antiqua" w:eastAsia="한양신명조" w:hAnsi="Book Antiqua"/>
          <w:sz w:val="26"/>
          <w:szCs w:val="26"/>
        </w:rPr>
        <w:t xml:space="preserve"> Choi</w:t>
      </w:r>
      <w:r>
        <w:rPr>
          <w:rFonts w:ascii="Book Antiqua" w:eastAsia="한양신명조" w:hAnsi="Book Antiqua"/>
          <w:sz w:val="26"/>
          <w:szCs w:val="26"/>
          <w:vertAlign w:val="superscript"/>
        </w:rPr>
        <w:t>1</w:t>
      </w:r>
      <w:r>
        <w:rPr>
          <w:rFonts w:ascii="Book Antiqua" w:eastAsia="한양신명조" w:hAnsi="Book Antiqua"/>
          <w:sz w:val="26"/>
          <w:szCs w:val="26"/>
        </w:rPr>
        <w:t xml:space="preserve">, </w:t>
      </w:r>
      <w:proofErr w:type="spellStart"/>
      <w:r>
        <w:rPr>
          <w:rFonts w:ascii="Book Antiqua" w:eastAsia="한양신명조" w:hAnsi="Book Antiqua"/>
          <w:sz w:val="26"/>
          <w:szCs w:val="26"/>
        </w:rPr>
        <w:t>Chulkyu</w:t>
      </w:r>
      <w:proofErr w:type="spellEnd"/>
      <w:r>
        <w:rPr>
          <w:rFonts w:ascii="Book Antiqua" w:eastAsia="한양신명조" w:hAnsi="Book Antiqua"/>
          <w:sz w:val="26"/>
          <w:szCs w:val="26"/>
        </w:rPr>
        <w:t xml:space="preserve"> Lee</w:t>
      </w:r>
      <w:r>
        <w:rPr>
          <w:rFonts w:ascii="Book Antiqua" w:eastAsia="한양신명조" w:hAnsi="Book Antiqua"/>
          <w:sz w:val="26"/>
          <w:szCs w:val="26"/>
          <w:vertAlign w:val="superscript"/>
        </w:rPr>
        <w:t>1</w:t>
      </w:r>
    </w:p>
    <w:p w14:paraId="6AA2A001" w14:textId="77777777" w:rsidR="00D31C8E" w:rsidRDefault="00D31C8E" w:rsidP="00D31C8E">
      <w:pPr>
        <w:pStyle w:val="a3"/>
        <w:spacing w:line="360" w:lineRule="auto"/>
        <w:jc w:val="center"/>
        <w:rPr>
          <w:rFonts w:ascii="한양신명조"/>
          <w:sz w:val="26"/>
          <w:szCs w:val="26"/>
        </w:rPr>
      </w:pPr>
    </w:p>
    <w:p w14:paraId="7BE135DA" w14:textId="77777777" w:rsidR="00D31C8E" w:rsidRDefault="00D31C8E" w:rsidP="00D31C8E">
      <w:pPr>
        <w:pStyle w:val="a3"/>
        <w:spacing w:line="360" w:lineRule="auto"/>
        <w:jc w:val="center"/>
      </w:pPr>
      <w:r>
        <w:rPr>
          <w:rFonts w:ascii="한양신명조" w:eastAsia="명조" w:hint="eastAsia"/>
          <w:w w:val="98"/>
          <w:sz w:val="26"/>
          <w:szCs w:val="26"/>
        </w:rPr>
        <w:t>Observation Research Department</w:t>
      </w:r>
      <w:r>
        <w:rPr>
          <w:rFonts w:ascii="Book Antiqua" w:eastAsia="한양신명조" w:hAnsi="Book Antiqua"/>
          <w:sz w:val="26"/>
          <w:szCs w:val="26"/>
        </w:rPr>
        <w:t>/NIMS</w:t>
      </w:r>
      <w:r>
        <w:rPr>
          <w:rFonts w:ascii="Book Antiqua" w:eastAsia="한양신명조" w:hAnsi="Book Antiqua"/>
          <w:sz w:val="26"/>
          <w:szCs w:val="26"/>
          <w:vertAlign w:val="superscript"/>
        </w:rPr>
        <w:t>1</w:t>
      </w:r>
    </w:p>
    <w:p w14:paraId="09DBF731" w14:textId="77777777" w:rsidR="00D31C8E" w:rsidRDefault="00D31C8E" w:rsidP="00D31C8E">
      <w:pPr>
        <w:pStyle w:val="a3"/>
        <w:spacing w:line="360" w:lineRule="auto"/>
        <w:jc w:val="center"/>
        <w:rPr>
          <w:sz w:val="26"/>
          <w:szCs w:val="26"/>
        </w:rPr>
      </w:pPr>
    </w:p>
    <w:p w14:paraId="56A6C42D" w14:textId="77777777" w:rsidR="00D31C8E" w:rsidRDefault="00D31C8E" w:rsidP="00D31C8E">
      <w:pPr>
        <w:pStyle w:val="a3"/>
        <w:spacing w:line="360" w:lineRule="auto"/>
        <w:ind w:firstLine="0"/>
      </w:pPr>
      <w:r>
        <w:rPr>
          <w:rFonts w:ascii="Book Antiqua" w:eastAsia="한양신명조" w:hAnsi="Book Antiqua"/>
          <w:sz w:val="22"/>
          <w:szCs w:val="22"/>
        </w:rPr>
        <w:t xml:space="preserve">To improve the predictability of </w:t>
      </w:r>
      <w:r>
        <w:rPr>
          <w:rFonts w:ascii="한양신명조" w:eastAsia="명조" w:hint="eastAsia"/>
          <w:w w:val="98"/>
          <w:sz w:val="22"/>
          <w:szCs w:val="22"/>
        </w:rPr>
        <w:t xml:space="preserve">mid-latitude storms and typhoons over ocean, our better understanding of ocean environment changes and their interaction with atmosphere from direct observations is essential. Keeping this in mind, the National Institute of Meteorological Sciences, Korea Meteorological Administration (NIMS/KMA) has carried out the Argo floats observation program in collaboration with the international Argo project since 2001. </w:t>
      </w:r>
      <w:r>
        <w:rPr>
          <w:rFonts w:ascii="TT17o00" w:eastAsia="TT17o00" w:hAnsi="TT17o00"/>
          <w:w w:val="98"/>
          <w:sz w:val="22"/>
          <w:szCs w:val="22"/>
        </w:rPr>
        <w:t xml:space="preserve">To date, a total of 268 Argo floats have been deployed into the seas around the East Asia region and the Northwestern Pacific Ocean. The real-time and delayed modes in quality control (QC) system of Argo data were developed </w:t>
      </w:r>
      <w:r>
        <w:rPr>
          <w:rFonts w:ascii="맑은 고딕" w:eastAsia="맑은 고딕" w:hAnsi="맑은 고딕" w:hint="eastAsia"/>
          <w:w w:val="98"/>
          <w:sz w:val="22"/>
          <w:szCs w:val="22"/>
        </w:rPr>
        <w:t>with academic partners</w:t>
      </w:r>
      <w:r>
        <w:rPr>
          <w:rFonts w:ascii="TT17o00" w:eastAsia="TT17o00" w:hAnsi="TT17o00"/>
          <w:w w:val="98"/>
          <w:sz w:val="22"/>
          <w:szCs w:val="22"/>
        </w:rPr>
        <w:t xml:space="preserve">, and an official regional data assembling center (call-sign ‘KMA’) was established. The application of Argo data has been widely carried out in the field of weather and climate sciences covering from </w:t>
      </w:r>
      <w:r>
        <w:rPr>
          <w:rFonts w:ascii="맑은 고딕" w:eastAsia="맑은 고딕" w:hAnsi="맑은 고딕" w:hint="eastAsia"/>
          <w:w w:val="98"/>
          <w:sz w:val="22"/>
          <w:szCs w:val="22"/>
        </w:rPr>
        <w:t xml:space="preserve">the impact of tropical cyclone on change of marine environments, long-term variation of ocean heat contents in East Sea, and improvement in initial condition of climate prediction. </w:t>
      </w:r>
      <w:r>
        <w:rPr>
          <w:rFonts w:ascii="TT17o00" w:eastAsia="TT17o00" w:hAnsi="TT17o00"/>
          <w:w w:val="98"/>
          <w:sz w:val="22"/>
          <w:szCs w:val="22"/>
        </w:rPr>
        <w:t>In 2002, the NIMS/KMA Argo homepage was open to effectively manage Argo data and disseminate them to domestic and international users. In this year</w:t>
      </w:r>
      <w:r>
        <w:rPr>
          <w:rFonts w:ascii="한양신명조" w:eastAsia="명조" w:hint="eastAsia"/>
          <w:w w:val="98"/>
          <w:sz w:val="22"/>
          <w:szCs w:val="22"/>
        </w:rPr>
        <w:t>, for systematic cooperation with the international Argo community, t</w:t>
      </w:r>
      <w:r>
        <w:rPr>
          <w:rFonts w:ascii="Book Antiqua" w:eastAsia="HY신명조" w:hAnsi="Book Antiqua"/>
          <w:w w:val="98"/>
          <w:sz w:val="22"/>
          <w:szCs w:val="22"/>
        </w:rPr>
        <w:t>he NIMS/KMA successfully held a kick-off meeting of the K-</w:t>
      </w:r>
      <w:proofErr w:type="spellStart"/>
      <w:r>
        <w:rPr>
          <w:rFonts w:ascii="Book Antiqua" w:eastAsia="HY신명조" w:hAnsi="Book Antiqua"/>
          <w:w w:val="98"/>
          <w:sz w:val="22"/>
          <w:szCs w:val="22"/>
        </w:rPr>
        <w:t>OneArgo</w:t>
      </w:r>
      <w:proofErr w:type="spellEnd"/>
      <w:r>
        <w:rPr>
          <w:rFonts w:ascii="Book Antiqua" w:eastAsia="HY신명조" w:hAnsi="Book Antiqua"/>
          <w:w w:val="98"/>
          <w:sz w:val="22"/>
          <w:szCs w:val="22"/>
        </w:rPr>
        <w:t xml:space="preserve"> committee, aiming to encourage the Korea Argo programs and to secure national funding for Argo with KIOST, NIFS, KOPRI, and KNU. A</w:t>
      </w:r>
      <w:r>
        <w:rPr>
          <w:rFonts w:ascii="한양신명조" w:eastAsia="명조" w:hint="eastAsia"/>
          <w:sz w:val="22"/>
          <w:szCs w:val="22"/>
        </w:rPr>
        <w:t xml:space="preserve"> </w:t>
      </w:r>
      <w:r>
        <w:rPr>
          <w:rFonts w:ascii="한양신명조" w:eastAsia="명조" w:hint="eastAsia"/>
          <w:w w:val="98"/>
          <w:sz w:val="22"/>
          <w:szCs w:val="22"/>
        </w:rPr>
        <w:t>K-</w:t>
      </w:r>
      <w:proofErr w:type="spellStart"/>
      <w:r>
        <w:rPr>
          <w:rFonts w:ascii="한양신명조" w:eastAsia="명조" w:hint="eastAsia"/>
          <w:w w:val="98"/>
          <w:sz w:val="22"/>
          <w:szCs w:val="22"/>
        </w:rPr>
        <w:t>OneArgo</w:t>
      </w:r>
      <w:proofErr w:type="spellEnd"/>
      <w:r>
        <w:rPr>
          <w:rFonts w:ascii="한양신명조" w:eastAsia="명조" w:hint="eastAsia"/>
          <w:w w:val="98"/>
          <w:sz w:val="22"/>
          <w:szCs w:val="22"/>
        </w:rPr>
        <w:t xml:space="preserve"> expert working group will be formed and operated to develop an Argo observation data production and utilization system.</w:t>
      </w:r>
    </w:p>
    <w:p w14:paraId="4F7582DA" w14:textId="77777777" w:rsidR="009570FD" w:rsidRPr="00D31C8E" w:rsidRDefault="009570FD"/>
    <w:sectPr w:rsidR="009570FD" w:rsidRPr="00D31C8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명조">
    <w:panose1 w:val="00000000000000000000"/>
    <w:charset w:val="81"/>
    <w:family w:val="roman"/>
    <w:notTrueType/>
    <w:pitch w:val="default"/>
    <w:sig w:usb0="00000001" w:usb1="09060000" w:usb2="00000010" w:usb3="00000000" w:csb0="00080000" w:csb1="00000000"/>
  </w:font>
  <w:font w:name="Book Antiqua">
    <w:panose1 w:val="02040602050305030304"/>
    <w:charset w:val="00"/>
    <w:family w:val="roman"/>
    <w:pitch w:val="variable"/>
    <w:sig w:usb0="00000287" w:usb1="00000000" w:usb2="00000000" w:usb3="00000000" w:csb0="0000009F" w:csb1="00000000"/>
  </w:font>
  <w:font w:name="TT17o00">
    <w:altName w:val="Cambria"/>
    <w:panose1 w:val="00000000000000000000"/>
    <w:charset w:val="00"/>
    <w:family w:val="roman"/>
    <w:notTrueType/>
    <w:pitch w:val="default"/>
  </w:font>
  <w:font w:name="HY신명조">
    <w:panose1 w:val="02030600000101010101"/>
    <w:charset w:val="81"/>
    <w:family w:val="roman"/>
    <w:pitch w:val="variable"/>
    <w:sig w:usb0="900002A7" w:usb1="29D77CF9"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8E"/>
    <w:rsid w:val="009570FD"/>
    <w:rsid w:val="00D31C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E1DFA"/>
  <w15:chartTrackingRefBased/>
  <w15:docId w15:val="{63F09857-EC0D-4B09-B98A-165EAE6D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D31C8E"/>
    <w:pPr>
      <w:snapToGrid w:val="0"/>
      <w:spacing w:after="0" w:line="312" w:lineRule="auto"/>
      <w:ind w:firstLine="28"/>
      <w:textAlignment w:val="baseline"/>
    </w:pPr>
    <w:rPr>
      <w:rFonts w:ascii="Times New Roman" w:eastAsia="굴림" w:hAnsi="굴림" w:cs="굴림"/>
      <w:color w:val="000000"/>
      <w:szCs w:val="20"/>
    </w:rPr>
  </w:style>
  <w:style w:type="paragraph" w:customStyle="1" w:styleId="MS">
    <w:name w:val="MS바탕글"/>
    <w:basedOn w:val="a"/>
    <w:rsid w:val="00D31C8E"/>
    <w:pPr>
      <w:wordWrap/>
      <w:spacing w:after="0" w:line="240" w:lineRule="auto"/>
      <w:jc w:val="left"/>
      <w:textAlignment w:val="baseline"/>
    </w:pPr>
    <w:rPr>
      <w:rFonts w:ascii="Calibri" w:eastAsia="굴림" w:hAnsi="굴림" w:cs="굴림"/>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68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2026-04-07T01:13:00Z</dcterms:created>
  <dcterms:modified xsi:type="dcterms:W3CDTF">2026-04-07T01:14:00Z</dcterms:modified>
</cp:coreProperties>
</file>