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21463" w14:textId="3A73AF12" w:rsidR="00D1293E" w:rsidRPr="00FB38A7" w:rsidRDefault="00BB0E30" w:rsidP="00D1293E">
      <w:pPr>
        <w:jc w:val="center"/>
        <w:rPr>
          <w:rFonts w:ascii="Aptos" w:hAnsi="Aptos"/>
          <w:b/>
          <w:bCs/>
          <w:sz w:val="24"/>
          <w:szCs w:val="28"/>
        </w:rPr>
      </w:pPr>
      <w:r>
        <w:rPr>
          <w:rFonts w:ascii="Aptos" w:eastAsia="游明朝" w:hAnsi="Aptos" w:hint="eastAsia"/>
          <w:b/>
          <w:bCs/>
          <w:sz w:val="24"/>
          <w:szCs w:val="28"/>
          <w:lang w:eastAsia="ja-JP"/>
        </w:rPr>
        <w:t xml:space="preserve">Impact of observing systems on global </w:t>
      </w:r>
      <w:r w:rsidR="00E763F8">
        <w:rPr>
          <w:rFonts w:ascii="Aptos" w:eastAsia="游明朝" w:hAnsi="Aptos" w:hint="eastAsia"/>
          <w:b/>
          <w:bCs/>
          <w:sz w:val="24"/>
          <w:szCs w:val="28"/>
          <w:lang w:eastAsia="ja-JP"/>
        </w:rPr>
        <w:t xml:space="preserve">Ocean Heat Content </w:t>
      </w:r>
      <w:r>
        <w:rPr>
          <w:rFonts w:ascii="Aptos" w:eastAsia="游明朝" w:hAnsi="Aptos" w:hint="eastAsia"/>
          <w:b/>
          <w:bCs/>
          <w:sz w:val="24"/>
          <w:szCs w:val="28"/>
          <w:lang w:eastAsia="ja-JP"/>
        </w:rPr>
        <w:t>using Argo</w:t>
      </w:r>
      <w:r w:rsidR="00E763F8">
        <w:rPr>
          <w:rFonts w:ascii="Aptos" w:eastAsia="游明朝" w:hAnsi="Aptos" w:hint="eastAsia"/>
          <w:b/>
          <w:bCs/>
          <w:sz w:val="24"/>
          <w:szCs w:val="28"/>
          <w:lang w:eastAsia="ja-JP"/>
        </w:rPr>
        <w:t xml:space="preserve"> </w:t>
      </w:r>
      <w:r>
        <w:rPr>
          <w:rFonts w:ascii="Aptos" w:eastAsia="游明朝" w:hAnsi="Aptos" w:hint="eastAsia"/>
          <w:b/>
          <w:bCs/>
          <w:sz w:val="24"/>
          <w:szCs w:val="28"/>
          <w:lang w:eastAsia="ja-JP"/>
        </w:rPr>
        <w:t xml:space="preserve">gridded dataset and </w:t>
      </w:r>
      <w:proofErr w:type="spellStart"/>
      <w:r w:rsidRPr="00BB0E30">
        <w:rPr>
          <w:rFonts w:ascii="Aptos" w:eastAsia="游明朝" w:hAnsi="Aptos"/>
          <w:b/>
          <w:bCs/>
          <w:sz w:val="24"/>
          <w:szCs w:val="28"/>
          <w:lang w:eastAsia="ja-JP"/>
        </w:rPr>
        <w:t>SynObs</w:t>
      </w:r>
      <w:proofErr w:type="spellEnd"/>
      <w:r w:rsidRPr="00BB0E30">
        <w:rPr>
          <w:rFonts w:ascii="Aptos" w:eastAsia="游明朝" w:hAnsi="Aptos"/>
          <w:b/>
          <w:bCs/>
          <w:sz w:val="24"/>
          <w:szCs w:val="28"/>
          <w:lang w:eastAsia="ja-JP"/>
        </w:rPr>
        <w:t xml:space="preserve"> Flagship OSEs</w:t>
      </w:r>
    </w:p>
    <w:p w14:paraId="072B1498" w14:textId="77777777" w:rsidR="00D1293E" w:rsidRPr="00FB38A7" w:rsidRDefault="00D1293E" w:rsidP="00D1293E">
      <w:pPr>
        <w:jc w:val="center"/>
        <w:rPr>
          <w:rFonts w:ascii="Aptos" w:hAnsi="Aptos"/>
          <w:b/>
          <w:bCs/>
          <w:sz w:val="22"/>
        </w:rPr>
      </w:pPr>
    </w:p>
    <w:p w14:paraId="5C91ADF2" w14:textId="479397D2" w:rsidR="00D9276E" w:rsidRPr="00494496" w:rsidRDefault="00E763F8" w:rsidP="00D1293E">
      <w:pPr>
        <w:jc w:val="center"/>
        <w:rPr>
          <w:rFonts w:ascii="Aptos" w:eastAsia="游明朝" w:hAnsi="Aptos"/>
          <w:sz w:val="22"/>
          <w:vertAlign w:val="superscript"/>
          <w:lang w:eastAsia="ja-JP"/>
        </w:rPr>
      </w:pPr>
      <w:r>
        <w:rPr>
          <w:rFonts w:ascii="Aptos" w:eastAsia="游明朝" w:hAnsi="Aptos" w:hint="eastAsia"/>
          <w:sz w:val="22"/>
          <w:lang w:eastAsia="ja-JP"/>
        </w:rPr>
        <w:t>Shigeki Hosoda</w:t>
      </w:r>
      <w:r w:rsidR="00B605E2" w:rsidRPr="00FB38A7">
        <w:rPr>
          <w:rFonts w:ascii="Aptos" w:hAnsi="Aptos"/>
          <w:sz w:val="22"/>
          <w:vertAlign w:val="superscript"/>
        </w:rPr>
        <w:t>1</w:t>
      </w:r>
      <w:r w:rsidR="00B605E2" w:rsidRPr="00FB38A7">
        <w:rPr>
          <w:rFonts w:ascii="Aptos" w:hAnsi="Aptos"/>
          <w:sz w:val="22"/>
        </w:rPr>
        <w:t xml:space="preserve">, </w:t>
      </w:r>
      <w:r w:rsidR="00494496">
        <w:rPr>
          <w:rFonts w:ascii="Aptos" w:eastAsia="游明朝" w:hAnsi="Aptos" w:hint="eastAsia"/>
          <w:sz w:val="22"/>
          <w:lang w:eastAsia="ja-JP"/>
        </w:rPr>
        <w:t>Yosuke Fujii</w:t>
      </w:r>
      <w:r w:rsidR="00B605E2" w:rsidRPr="00FB38A7">
        <w:rPr>
          <w:rFonts w:ascii="Aptos" w:hAnsi="Aptos"/>
          <w:sz w:val="22"/>
          <w:vertAlign w:val="superscript"/>
        </w:rPr>
        <w:t>2</w:t>
      </w:r>
      <w:r w:rsidR="00B605E2" w:rsidRPr="00FB38A7">
        <w:rPr>
          <w:rFonts w:ascii="Aptos" w:hAnsi="Aptos"/>
          <w:sz w:val="22"/>
        </w:rPr>
        <w:t xml:space="preserve">, </w:t>
      </w:r>
      <w:proofErr w:type="spellStart"/>
      <w:r w:rsidR="00494496">
        <w:rPr>
          <w:rFonts w:ascii="Aptos" w:eastAsia="游明朝" w:hAnsi="Aptos" w:hint="eastAsia"/>
          <w:sz w:val="22"/>
          <w:lang w:eastAsia="ja-JP"/>
        </w:rPr>
        <w:t>Shoshiro</w:t>
      </w:r>
      <w:proofErr w:type="spellEnd"/>
      <w:r w:rsidR="00494496">
        <w:rPr>
          <w:rFonts w:ascii="Aptos" w:eastAsia="游明朝" w:hAnsi="Aptos" w:hint="eastAsia"/>
          <w:sz w:val="22"/>
          <w:lang w:eastAsia="ja-JP"/>
        </w:rPr>
        <w:t xml:space="preserve"> Kido</w:t>
      </w:r>
      <w:proofErr w:type="gramStart"/>
      <w:r w:rsidR="00B605E2" w:rsidRPr="00FB38A7">
        <w:rPr>
          <w:rFonts w:ascii="Aptos" w:hAnsi="Aptos"/>
          <w:sz w:val="22"/>
          <w:vertAlign w:val="superscript"/>
        </w:rPr>
        <w:t>3</w:t>
      </w:r>
      <w:r w:rsidR="00494496">
        <w:rPr>
          <w:rFonts w:ascii="Aptos" w:eastAsia="游明朝" w:hAnsi="Aptos" w:hint="eastAsia"/>
          <w:sz w:val="22"/>
          <w:vertAlign w:val="superscript"/>
          <w:lang w:eastAsia="ja-JP"/>
        </w:rPr>
        <w:t xml:space="preserve"> </w:t>
      </w:r>
      <w:r w:rsidR="00494496" w:rsidRPr="00FB38A7">
        <w:rPr>
          <w:rFonts w:ascii="Aptos" w:hAnsi="Aptos"/>
          <w:sz w:val="22"/>
        </w:rPr>
        <w:t>,</w:t>
      </w:r>
      <w:proofErr w:type="gramEnd"/>
      <w:r w:rsidR="00494496" w:rsidRPr="00FB38A7">
        <w:rPr>
          <w:rFonts w:ascii="Aptos" w:hAnsi="Aptos"/>
          <w:sz w:val="22"/>
        </w:rPr>
        <w:t xml:space="preserve"> </w:t>
      </w:r>
      <w:r w:rsidR="00494496">
        <w:rPr>
          <w:rFonts w:ascii="Aptos" w:eastAsia="游明朝" w:hAnsi="Aptos" w:hint="eastAsia"/>
          <w:sz w:val="22"/>
          <w:lang w:eastAsia="ja-JP"/>
        </w:rPr>
        <w:t>Rintaro Nakano</w:t>
      </w:r>
      <w:r w:rsidR="00494496">
        <w:rPr>
          <w:rFonts w:ascii="Aptos" w:eastAsia="游明朝" w:hAnsi="Aptos" w:hint="eastAsia"/>
          <w:sz w:val="22"/>
          <w:vertAlign w:val="superscript"/>
          <w:lang w:eastAsia="ja-JP"/>
        </w:rPr>
        <w:t>4</w:t>
      </w:r>
    </w:p>
    <w:p w14:paraId="2B4BCEC7" w14:textId="77777777" w:rsidR="00D1293E" w:rsidRPr="00494496" w:rsidRDefault="00D1293E" w:rsidP="00D1293E">
      <w:pPr>
        <w:jc w:val="center"/>
        <w:rPr>
          <w:rFonts w:ascii="Aptos" w:hAnsi="Aptos"/>
          <w:sz w:val="22"/>
          <w:vertAlign w:val="superscript"/>
        </w:rPr>
      </w:pPr>
    </w:p>
    <w:p w14:paraId="5BCB122D" w14:textId="2BB389AE" w:rsidR="00D9276E" w:rsidRPr="00494496" w:rsidRDefault="00DC0D46" w:rsidP="00D1293E">
      <w:pPr>
        <w:jc w:val="center"/>
        <w:rPr>
          <w:rFonts w:ascii="Aptos" w:eastAsia="游明朝" w:hAnsi="Aptos" w:cs="Times New Roman"/>
          <w:sz w:val="22"/>
          <w:lang w:eastAsia="ja-JP"/>
        </w:rPr>
      </w:pPr>
      <w:r w:rsidRPr="00FB38A7">
        <w:rPr>
          <w:rFonts w:ascii="Aptos" w:hAnsi="Aptos" w:cs="Times New Roman"/>
          <w:sz w:val="22"/>
          <w:vertAlign w:val="superscript"/>
        </w:rPr>
        <w:t>1</w:t>
      </w:r>
      <w:r w:rsidR="00494496">
        <w:rPr>
          <w:rFonts w:ascii="Aptos" w:eastAsia="游明朝" w:hAnsi="Aptos" w:cs="Times New Roman" w:hint="eastAsia"/>
          <w:sz w:val="22"/>
          <w:lang w:eastAsia="ja-JP"/>
        </w:rPr>
        <w:t>JAMSTEC RIGC</w:t>
      </w:r>
    </w:p>
    <w:p w14:paraId="4731984E" w14:textId="112A8548" w:rsidR="00B605E2" w:rsidRPr="00FB38A7" w:rsidRDefault="00DC0D46" w:rsidP="00D1293E">
      <w:pPr>
        <w:jc w:val="center"/>
        <w:rPr>
          <w:rFonts w:ascii="Aptos" w:hAnsi="Aptos" w:cs="Times New Roman"/>
          <w:sz w:val="22"/>
        </w:rPr>
      </w:pPr>
      <w:r w:rsidRPr="00FB38A7">
        <w:rPr>
          <w:rFonts w:ascii="Aptos" w:hAnsi="Aptos" w:cs="Times New Roman"/>
          <w:sz w:val="22"/>
          <w:vertAlign w:val="superscript"/>
        </w:rPr>
        <w:t>2</w:t>
      </w:r>
      <w:r w:rsidR="00494496">
        <w:rPr>
          <w:rFonts w:ascii="Aptos" w:eastAsia="游明朝" w:hAnsi="Aptos" w:cs="Times New Roman" w:hint="eastAsia"/>
          <w:sz w:val="22"/>
          <w:lang w:eastAsia="ja-JP"/>
        </w:rPr>
        <w:t>MRI</w:t>
      </w:r>
    </w:p>
    <w:p w14:paraId="4D36E90A" w14:textId="35E70A45" w:rsidR="00D1293E" w:rsidRDefault="00DC0D46" w:rsidP="00D1293E">
      <w:pPr>
        <w:jc w:val="center"/>
        <w:rPr>
          <w:rFonts w:ascii="Aptos" w:eastAsia="游明朝" w:hAnsi="Aptos" w:cs="Times New Roman"/>
          <w:sz w:val="22"/>
          <w:lang w:eastAsia="ja-JP"/>
        </w:rPr>
      </w:pPr>
      <w:r w:rsidRPr="00FB38A7">
        <w:rPr>
          <w:rFonts w:ascii="Aptos" w:hAnsi="Aptos" w:cs="Times New Roman"/>
          <w:sz w:val="22"/>
          <w:vertAlign w:val="superscript"/>
        </w:rPr>
        <w:t>3</w:t>
      </w:r>
      <w:r w:rsidR="00494496">
        <w:rPr>
          <w:rFonts w:ascii="Aptos" w:eastAsia="游明朝" w:hAnsi="Aptos" w:cs="Times New Roman" w:hint="eastAsia"/>
          <w:sz w:val="22"/>
          <w:lang w:eastAsia="ja-JP"/>
        </w:rPr>
        <w:t>JAMSTEC VAIG</w:t>
      </w:r>
    </w:p>
    <w:p w14:paraId="3C8DD696" w14:textId="5FEDA33E" w:rsidR="00494496" w:rsidRPr="00FB38A7" w:rsidRDefault="00494496" w:rsidP="00D1293E">
      <w:pPr>
        <w:jc w:val="center"/>
        <w:rPr>
          <w:rFonts w:ascii="Aptos" w:hAnsi="Aptos" w:cs="Times New Roman"/>
          <w:sz w:val="22"/>
        </w:rPr>
      </w:pPr>
      <w:r w:rsidRPr="00494496">
        <w:rPr>
          <w:rFonts w:ascii="Aptos" w:eastAsia="游明朝" w:hAnsi="Aptos" w:cs="Times New Roman" w:hint="eastAsia"/>
          <w:sz w:val="22"/>
          <w:vertAlign w:val="superscript"/>
          <w:lang w:eastAsia="ja-JP"/>
        </w:rPr>
        <w:t>4</w:t>
      </w:r>
      <w:r>
        <w:rPr>
          <w:rFonts w:ascii="Aptos" w:eastAsia="游明朝" w:hAnsi="Aptos" w:cs="Times New Roman" w:hint="eastAsia"/>
          <w:sz w:val="22"/>
          <w:lang w:eastAsia="ja-JP"/>
        </w:rPr>
        <w:t>Univ. Tokyo</w:t>
      </w:r>
    </w:p>
    <w:p w14:paraId="642921BF" w14:textId="77777777" w:rsidR="00D1293E" w:rsidRPr="00FB38A7" w:rsidRDefault="00D1293E" w:rsidP="00D1293E">
      <w:pPr>
        <w:rPr>
          <w:rFonts w:ascii="Aptos" w:hAnsi="Aptos" w:cs="Times New Roman"/>
          <w:sz w:val="22"/>
        </w:rPr>
      </w:pPr>
    </w:p>
    <w:p w14:paraId="18852C74" w14:textId="77777777" w:rsidR="00D9276E" w:rsidRPr="00FB38A7" w:rsidRDefault="00510650" w:rsidP="00D1293E">
      <w:pPr>
        <w:rPr>
          <w:rFonts w:ascii="Aptos" w:hAnsi="Aptos"/>
          <w:b/>
          <w:bCs/>
          <w:sz w:val="22"/>
        </w:rPr>
      </w:pPr>
      <w:r w:rsidRPr="00FB38A7">
        <w:rPr>
          <w:rFonts w:ascii="Aptos" w:hAnsi="Aptos"/>
          <w:b/>
          <w:bCs/>
          <w:sz w:val="22"/>
        </w:rPr>
        <w:t>Abstract</w:t>
      </w:r>
    </w:p>
    <w:p w14:paraId="0859B727" w14:textId="25E5E3F4" w:rsidR="00C26E23" w:rsidRPr="00C26E23" w:rsidRDefault="00C26E23" w:rsidP="00C26E23">
      <w:pPr>
        <w:rPr>
          <w:rFonts w:ascii="Aptos" w:eastAsia="游明朝" w:hAnsi="Aptos"/>
          <w:sz w:val="22"/>
          <w:lang w:eastAsia="ja-JP"/>
        </w:rPr>
      </w:pPr>
      <w:r w:rsidRPr="00C26E23">
        <w:rPr>
          <w:rFonts w:ascii="Aptos" w:eastAsia="游明朝" w:hAnsi="Aptos"/>
          <w:sz w:val="22"/>
          <w:lang w:eastAsia="ja-JP"/>
        </w:rPr>
        <w:t xml:space="preserve">Changes in ocean heat content </w:t>
      </w:r>
      <w:r>
        <w:rPr>
          <w:rFonts w:ascii="Aptos" w:eastAsia="游明朝" w:hAnsi="Aptos" w:hint="eastAsia"/>
          <w:sz w:val="22"/>
          <w:lang w:eastAsia="ja-JP"/>
        </w:rPr>
        <w:t xml:space="preserve">(OHC) </w:t>
      </w:r>
      <w:r w:rsidRPr="00C26E23">
        <w:rPr>
          <w:rFonts w:ascii="Aptos" w:eastAsia="游明朝" w:hAnsi="Aptos"/>
          <w:sz w:val="22"/>
          <w:lang w:eastAsia="ja-JP"/>
        </w:rPr>
        <w:t xml:space="preserve">are an essential factor in determining the extent to which the ocean </w:t>
      </w:r>
      <w:r>
        <w:rPr>
          <w:rFonts w:ascii="Aptos" w:eastAsia="游明朝" w:hAnsi="Aptos" w:hint="eastAsia"/>
          <w:sz w:val="22"/>
          <w:lang w:eastAsia="ja-JP"/>
        </w:rPr>
        <w:t>accumulates</w:t>
      </w:r>
      <w:r w:rsidRPr="00C26E23">
        <w:rPr>
          <w:rFonts w:ascii="Aptos" w:eastAsia="游明朝" w:hAnsi="Aptos"/>
          <w:sz w:val="22"/>
          <w:lang w:eastAsia="ja-JP"/>
        </w:rPr>
        <w:t xml:space="preserve"> the </w:t>
      </w:r>
      <w:r>
        <w:rPr>
          <w:rFonts w:ascii="Aptos" w:eastAsia="游明朝" w:hAnsi="Aptos" w:hint="eastAsia"/>
          <w:sz w:val="22"/>
          <w:lang w:eastAsia="ja-JP"/>
        </w:rPr>
        <w:t xml:space="preserve">heat </w:t>
      </w:r>
      <w:r w:rsidRPr="00C26E23">
        <w:rPr>
          <w:rFonts w:ascii="Aptos" w:eastAsia="游明朝" w:hAnsi="Aptos"/>
          <w:sz w:val="22"/>
          <w:lang w:eastAsia="ja-JP"/>
        </w:rPr>
        <w:t xml:space="preserve">caused by greenhouse gases. For this reason, they are included in every IPCC report, where changes are tracked alongside the </w:t>
      </w:r>
      <w:r>
        <w:rPr>
          <w:rFonts w:ascii="Aptos" w:eastAsia="游明朝" w:hAnsi="Aptos" w:hint="eastAsia"/>
          <w:sz w:val="22"/>
          <w:lang w:eastAsia="ja-JP"/>
        </w:rPr>
        <w:t xml:space="preserve">heat storage of </w:t>
      </w:r>
      <w:r w:rsidRPr="00C26E23">
        <w:rPr>
          <w:rFonts w:ascii="Aptos" w:eastAsia="游明朝" w:hAnsi="Aptos"/>
          <w:sz w:val="22"/>
          <w:lang w:eastAsia="ja-JP"/>
        </w:rPr>
        <w:t xml:space="preserve">each component of the Earth’s surface. In particular, the ocean is categorized into surface, intermediate, and deep layers. With the expansion of the Argo observation network, the accuracy of OHC estimates has improved, and error bars have become smaller, particularly in shallower </w:t>
      </w:r>
      <w:r w:rsidR="00BB0E30">
        <w:rPr>
          <w:rFonts w:ascii="Aptos" w:eastAsia="游明朝" w:hAnsi="Aptos" w:hint="eastAsia"/>
          <w:sz w:val="22"/>
          <w:lang w:eastAsia="ja-JP"/>
        </w:rPr>
        <w:t xml:space="preserve">depth </w:t>
      </w:r>
      <w:r w:rsidRPr="00C26E23">
        <w:rPr>
          <w:rFonts w:ascii="Aptos" w:eastAsia="游明朝" w:hAnsi="Aptos"/>
          <w:sz w:val="22"/>
          <w:lang w:eastAsia="ja-JP"/>
        </w:rPr>
        <w:t>than 2,000 m. This allows for the quantification of the role played by heat penetration into the ocean interior. At the same time, a re-evaluation of the Argo observation system is required, and analyses using various observational datasets and OSE are underway. This study focused on ocean heat content and investigated global and</w:t>
      </w:r>
      <w:r w:rsidR="00BB0E30">
        <w:rPr>
          <w:rFonts w:ascii="Aptos" w:eastAsia="游明朝" w:hAnsi="Aptos" w:hint="eastAsia"/>
          <w:sz w:val="22"/>
          <w:lang w:eastAsia="ja-JP"/>
        </w:rPr>
        <w:t xml:space="preserve"> regional OHC</w:t>
      </w:r>
      <w:r w:rsidRPr="00C26E23">
        <w:rPr>
          <w:rFonts w:ascii="Aptos" w:eastAsia="游明朝" w:hAnsi="Aptos"/>
          <w:sz w:val="22"/>
          <w:lang w:eastAsia="ja-JP"/>
        </w:rPr>
        <w:t xml:space="preserve"> using Argo gridded data (MOAA GPV) and </w:t>
      </w:r>
      <w:r w:rsidR="00BB0E30">
        <w:rPr>
          <w:rFonts w:ascii="Aptos" w:eastAsia="游明朝" w:hAnsi="Aptos" w:hint="eastAsia"/>
          <w:sz w:val="22"/>
          <w:lang w:eastAsia="ja-JP"/>
        </w:rPr>
        <w:t xml:space="preserve">the dataset of </w:t>
      </w:r>
      <w:r w:rsidRPr="00C26E23">
        <w:rPr>
          <w:rFonts w:ascii="Aptos" w:eastAsia="游明朝" w:hAnsi="Aptos"/>
          <w:sz w:val="22"/>
          <w:lang w:eastAsia="ja-JP"/>
        </w:rPr>
        <w:t>OSE</w:t>
      </w:r>
      <w:r w:rsidR="00BB0E30">
        <w:rPr>
          <w:rFonts w:ascii="Aptos" w:eastAsia="游明朝" w:hAnsi="Aptos" w:hint="eastAsia"/>
          <w:sz w:val="22"/>
          <w:lang w:eastAsia="ja-JP"/>
        </w:rPr>
        <w:t xml:space="preserve"> within the framework of the </w:t>
      </w:r>
      <w:proofErr w:type="spellStart"/>
      <w:r w:rsidR="00BB0E30">
        <w:rPr>
          <w:rFonts w:ascii="Aptos" w:eastAsia="游明朝" w:hAnsi="Aptos" w:hint="eastAsia"/>
          <w:sz w:val="22"/>
          <w:lang w:eastAsia="ja-JP"/>
        </w:rPr>
        <w:t>SynObs</w:t>
      </w:r>
      <w:proofErr w:type="spellEnd"/>
      <w:r w:rsidRPr="00C26E23">
        <w:rPr>
          <w:rFonts w:ascii="Aptos" w:eastAsia="游明朝" w:hAnsi="Aptos"/>
          <w:sz w:val="22"/>
          <w:lang w:eastAsia="ja-JP"/>
        </w:rPr>
        <w:t>, which evaluates various observation systems, thereby demonstrating the usefulness of observations from Argo and other sources.</w:t>
      </w:r>
    </w:p>
    <w:p w14:paraId="74D404C5" w14:textId="77777777" w:rsidR="00C26E23" w:rsidRPr="00C26E23" w:rsidRDefault="00C26E23" w:rsidP="00C26E23">
      <w:pPr>
        <w:rPr>
          <w:rFonts w:ascii="Aptos" w:eastAsia="游明朝" w:hAnsi="Aptos"/>
          <w:sz w:val="22"/>
          <w:lang w:eastAsia="ja-JP"/>
        </w:rPr>
      </w:pPr>
    </w:p>
    <w:sectPr w:rsidR="00C26E23" w:rsidRPr="00C26E23" w:rsidSect="00904D71">
      <w:pgSz w:w="11906" w:h="16838"/>
      <w:pgMar w:top="1134"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1369B" w14:textId="77777777" w:rsidR="00A25685" w:rsidRDefault="00A25685" w:rsidP="00E67EF3">
      <w:r>
        <w:separator/>
      </w:r>
    </w:p>
  </w:endnote>
  <w:endnote w:type="continuationSeparator" w:id="0">
    <w:p w14:paraId="68CEE4E2" w14:textId="77777777" w:rsidR="00A25685" w:rsidRDefault="00A25685" w:rsidP="00E6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8E11A" w14:textId="77777777" w:rsidR="00A25685" w:rsidRDefault="00A25685" w:rsidP="00E67EF3">
      <w:r>
        <w:separator/>
      </w:r>
    </w:p>
  </w:footnote>
  <w:footnote w:type="continuationSeparator" w:id="0">
    <w:p w14:paraId="2E563F61" w14:textId="77777777" w:rsidR="00A25685" w:rsidRDefault="00A25685" w:rsidP="00E67E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0F461E"/>
    <w:rsid w:val="001D279E"/>
    <w:rsid w:val="00255DD1"/>
    <w:rsid w:val="002926C3"/>
    <w:rsid w:val="00310315"/>
    <w:rsid w:val="00350934"/>
    <w:rsid w:val="00494496"/>
    <w:rsid w:val="00510650"/>
    <w:rsid w:val="00514D78"/>
    <w:rsid w:val="005A2BF5"/>
    <w:rsid w:val="005B3A79"/>
    <w:rsid w:val="00666AF1"/>
    <w:rsid w:val="006B43A3"/>
    <w:rsid w:val="006C6BD6"/>
    <w:rsid w:val="00800C49"/>
    <w:rsid w:val="008D7072"/>
    <w:rsid w:val="00904D71"/>
    <w:rsid w:val="00A25685"/>
    <w:rsid w:val="00A836A5"/>
    <w:rsid w:val="00B376A9"/>
    <w:rsid w:val="00B507F6"/>
    <w:rsid w:val="00B605E2"/>
    <w:rsid w:val="00BB0E30"/>
    <w:rsid w:val="00BF3361"/>
    <w:rsid w:val="00C26E23"/>
    <w:rsid w:val="00D1293E"/>
    <w:rsid w:val="00D17318"/>
    <w:rsid w:val="00D246A5"/>
    <w:rsid w:val="00D9276E"/>
    <w:rsid w:val="00DA5506"/>
    <w:rsid w:val="00DC0D46"/>
    <w:rsid w:val="00DC542E"/>
    <w:rsid w:val="00DF5345"/>
    <w:rsid w:val="00E311A0"/>
    <w:rsid w:val="00E355E7"/>
    <w:rsid w:val="00E67EF3"/>
    <w:rsid w:val="00E763F8"/>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theme="minorBidi"/>
      <w:kern w:val="2"/>
      <w:sz w:val="21"/>
      <w:szCs w:val="2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7EF3"/>
    <w:pPr>
      <w:tabs>
        <w:tab w:val="center" w:pos="4252"/>
        <w:tab w:val="right" w:pos="8504"/>
      </w:tabs>
      <w:snapToGrid w:val="0"/>
    </w:pPr>
  </w:style>
  <w:style w:type="character" w:customStyle="1" w:styleId="a4">
    <w:name w:val="ヘッダー (文字)"/>
    <w:basedOn w:val="a0"/>
    <w:link w:val="a3"/>
    <w:uiPriority w:val="99"/>
    <w:rsid w:val="00E67EF3"/>
    <w:rPr>
      <w:rFonts w:cstheme="minorBidi"/>
      <w:kern w:val="2"/>
      <w:sz w:val="21"/>
      <w:szCs w:val="22"/>
      <w:lang w:val="en-US" w:eastAsia="zh-CN"/>
    </w:rPr>
  </w:style>
  <w:style w:type="paragraph" w:styleId="a5">
    <w:name w:val="footer"/>
    <w:basedOn w:val="a"/>
    <w:link w:val="a6"/>
    <w:uiPriority w:val="99"/>
    <w:unhideWhenUsed/>
    <w:rsid w:val="00E67EF3"/>
    <w:pPr>
      <w:tabs>
        <w:tab w:val="center" w:pos="4252"/>
        <w:tab w:val="right" w:pos="8504"/>
      </w:tabs>
      <w:snapToGrid w:val="0"/>
    </w:pPr>
  </w:style>
  <w:style w:type="character" w:customStyle="1" w:styleId="a6">
    <w:name w:val="フッター (文字)"/>
    <w:basedOn w:val="a0"/>
    <w:link w:val="a5"/>
    <w:uiPriority w:val="99"/>
    <w:rsid w:val="00E67EF3"/>
    <w:rPr>
      <w:rFonts w:cstheme="minorBidi"/>
      <w:kern w:val="2"/>
      <w:sz w:val="21"/>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Normal.dotm</Template>
  <TotalTime>322</TotalTime>
  <Pages>1</Pages>
  <Words>202</Words>
  <Characters>1152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Shigeki Hosoda</cp:lastModifiedBy>
  <cp:revision>5</cp:revision>
  <dcterms:created xsi:type="dcterms:W3CDTF">2026-04-03T01:11:00Z</dcterms:created>
  <dcterms:modified xsi:type="dcterms:W3CDTF">2026-04-07T07:32:00Z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