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258ED5B5" w:rsidR="00D1293E" w:rsidRPr="00FB38A7" w:rsidRDefault="00723BA8" w:rsidP="00D1293E">
      <w:pPr>
        <w:jc w:val="center"/>
        <w:rPr>
          <w:rFonts w:ascii="Aptos" w:hAnsi="Aptos"/>
          <w:b/>
          <w:bCs/>
          <w:sz w:val="24"/>
          <w:szCs w:val="28"/>
        </w:rPr>
      </w:pPr>
      <w:r>
        <w:rPr>
          <w:rFonts w:ascii="Aptos" w:hAnsi="Aptos"/>
          <w:b/>
          <w:bCs/>
          <w:sz w:val="24"/>
          <w:szCs w:val="28"/>
        </w:rPr>
        <w:t>Seco</w:t>
      </w:r>
      <w:r w:rsidR="001800D8" w:rsidRPr="001800D8">
        <w:rPr>
          <w:rFonts w:ascii="Aptos" w:hAnsi="Aptos"/>
          <w:b/>
          <w:bCs/>
          <w:sz w:val="24"/>
          <w:szCs w:val="28"/>
        </w:rPr>
        <w:t>nd Cooperative Study of the Kuroshio and its Adjacent Region (CSK-2)</w:t>
      </w:r>
    </w:p>
    <w:p w14:paraId="072B1498" w14:textId="77777777" w:rsidR="00D1293E" w:rsidRPr="00FB38A7" w:rsidRDefault="00D1293E" w:rsidP="00D1293E">
      <w:pPr>
        <w:jc w:val="center"/>
        <w:rPr>
          <w:rFonts w:ascii="Aptos" w:hAnsi="Aptos"/>
          <w:b/>
          <w:bCs/>
          <w:sz w:val="22"/>
        </w:rPr>
      </w:pPr>
    </w:p>
    <w:p w14:paraId="5C91ADF2" w14:textId="01C278C2" w:rsidR="00D9276E" w:rsidRPr="00FB38A7" w:rsidRDefault="00B605E2" w:rsidP="00D1293E">
      <w:pPr>
        <w:jc w:val="center"/>
        <w:rPr>
          <w:rFonts w:ascii="Aptos" w:hAnsi="Aptos"/>
          <w:sz w:val="22"/>
          <w:vertAlign w:val="superscript"/>
        </w:rPr>
      </w:pPr>
      <w:r w:rsidRPr="00FB38A7">
        <w:rPr>
          <w:rFonts w:ascii="Aptos" w:hAnsi="Aptos"/>
          <w:sz w:val="22"/>
        </w:rPr>
        <w:t>A</w:t>
      </w:r>
      <w:r w:rsidR="001800D8">
        <w:rPr>
          <w:rFonts w:ascii="Aptos" w:hAnsi="Aptos"/>
          <w:sz w:val="22"/>
        </w:rPr>
        <w:t>kira</w:t>
      </w:r>
      <w:r w:rsidRPr="00FB38A7">
        <w:rPr>
          <w:rFonts w:ascii="Aptos" w:hAnsi="Aptos"/>
          <w:sz w:val="22"/>
        </w:rPr>
        <w:t xml:space="preserve"> </w:t>
      </w:r>
      <w:r w:rsidR="001800D8">
        <w:rPr>
          <w:rFonts w:ascii="Aptos" w:hAnsi="Aptos"/>
          <w:sz w:val="22"/>
        </w:rPr>
        <w:t>Nagano</w:t>
      </w:r>
      <w:r w:rsidRPr="00FB38A7">
        <w:rPr>
          <w:rFonts w:ascii="Aptos" w:hAnsi="Aptos"/>
          <w:sz w:val="22"/>
          <w:vertAlign w:val="superscript"/>
        </w:rPr>
        <w:t>1</w:t>
      </w:r>
      <w:r w:rsidRPr="00FB38A7">
        <w:rPr>
          <w:rFonts w:ascii="Aptos" w:hAnsi="Aptos"/>
          <w:sz w:val="22"/>
        </w:rPr>
        <w:t xml:space="preserve">, </w:t>
      </w:r>
      <w:r w:rsidR="001800D8">
        <w:rPr>
          <w:rFonts w:ascii="Aptos" w:hAnsi="Aptos"/>
          <w:sz w:val="22"/>
        </w:rPr>
        <w:t>Masami</w:t>
      </w:r>
      <w:r w:rsidRPr="00FB38A7">
        <w:rPr>
          <w:rFonts w:ascii="Aptos" w:hAnsi="Aptos"/>
          <w:sz w:val="22"/>
        </w:rPr>
        <w:t xml:space="preserve"> </w:t>
      </w:r>
      <w:r w:rsidR="001800D8">
        <w:rPr>
          <w:rFonts w:ascii="Aptos" w:hAnsi="Aptos"/>
          <w:sz w:val="22"/>
        </w:rPr>
        <w:t>Nonaka</w:t>
      </w:r>
      <w:r w:rsidR="005C58A5">
        <w:rPr>
          <w:rFonts w:ascii="Aptos" w:hAnsi="Aptos"/>
          <w:sz w:val="22"/>
          <w:vertAlign w:val="superscript"/>
        </w:rPr>
        <w:t>1</w:t>
      </w:r>
      <w:r w:rsidRPr="00FB38A7">
        <w:rPr>
          <w:rFonts w:ascii="Aptos" w:hAnsi="Aptos"/>
          <w:sz w:val="22"/>
        </w:rPr>
        <w:t xml:space="preserve">, </w:t>
      </w:r>
      <w:r w:rsidR="001800D8">
        <w:rPr>
          <w:rFonts w:ascii="Aptos" w:hAnsi="Aptos"/>
          <w:sz w:val="22"/>
        </w:rPr>
        <w:t>Kentaro Ando</w:t>
      </w:r>
      <w:r w:rsidR="005C58A5" w:rsidRPr="005C58A5">
        <w:rPr>
          <w:rFonts w:ascii="Aptos" w:hAnsi="Aptos"/>
          <w:sz w:val="22"/>
          <w:vertAlign w:val="superscript"/>
        </w:rPr>
        <w:t>1</w:t>
      </w:r>
      <w:r w:rsidR="005C58A5">
        <w:rPr>
          <w:rFonts w:ascii="Aptos" w:hAnsi="Aptos"/>
          <w:sz w:val="22"/>
          <w:vertAlign w:val="superscript"/>
        </w:rPr>
        <w:t>,2</w:t>
      </w:r>
      <w:r w:rsidR="001800D8">
        <w:rPr>
          <w:rFonts w:ascii="Aptos" w:hAnsi="Aptos"/>
          <w:sz w:val="22"/>
        </w:rPr>
        <w:t>,</w:t>
      </w:r>
      <w:r w:rsidRPr="00FB38A7">
        <w:rPr>
          <w:rFonts w:ascii="Aptos" w:hAnsi="Aptos"/>
          <w:sz w:val="22"/>
        </w:rPr>
        <w:t xml:space="preserve"> </w:t>
      </w:r>
      <w:r w:rsidR="001800D8">
        <w:rPr>
          <w:rFonts w:ascii="Aptos" w:hAnsi="Aptos"/>
          <w:sz w:val="22"/>
        </w:rPr>
        <w:t>Xiaopei Lin</w:t>
      </w:r>
      <w:r w:rsidRPr="00FB38A7">
        <w:rPr>
          <w:rFonts w:ascii="Aptos" w:hAnsi="Aptos"/>
          <w:sz w:val="22"/>
          <w:vertAlign w:val="superscript"/>
        </w:rPr>
        <w:t>3</w:t>
      </w:r>
    </w:p>
    <w:p w14:paraId="2B4BCEC7" w14:textId="77777777" w:rsidR="00D1293E" w:rsidRPr="00FB38A7" w:rsidRDefault="00D1293E" w:rsidP="00D1293E">
      <w:pPr>
        <w:jc w:val="center"/>
        <w:rPr>
          <w:rFonts w:ascii="Aptos" w:hAnsi="Aptos"/>
          <w:sz w:val="22"/>
          <w:vertAlign w:val="superscript"/>
        </w:rPr>
      </w:pPr>
    </w:p>
    <w:p w14:paraId="5BCB122D" w14:textId="70E2ABFF" w:rsidR="00D9276E" w:rsidRPr="00FB38A7" w:rsidRDefault="00DC0D46" w:rsidP="00D1293E">
      <w:pPr>
        <w:jc w:val="center"/>
        <w:rPr>
          <w:rFonts w:ascii="Aptos" w:hAnsi="Aptos" w:cs="Times New Roman"/>
          <w:sz w:val="22"/>
        </w:rPr>
      </w:pPr>
      <w:r w:rsidRPr="00FB38A7">
        <w:rPr>
          <w:rFonts w:ascii="Aptos" w:hAnsi="Aptos" w:cs="Times New Roman"/>
          <w:sz w:val="22"/>
          <w:vertAlign w:val="superscript"/>
        </w:rPr>
        <w:t>1</w:t>
      </w:r>
      <w:r w:rsidR="00B74E35" w:rsidRPr="00B74E35">
        <w:rPr>
          <w:rFonts w:ascii="Aptos" w:hAnsi="Aptos" w:cs="Times New Roman"/>
          <w:sz w:val="22"/>
        </w:rPr>
        <w:t>Japan Agency for Marine-Earth Science and Technology (JAMSTEC)</w:t>
      </w:r>
    </w:p>
    <w:p w14:paraId="4731984E" w14:textId="5DABC476" w:rsidR="00B605E2" w:rsidRPr="00FB38A7" w:rsidRDefault="00DC0D46" w:rsidP="00D1293E">
      <w:pPr>
        <w:jc w:val="center"/>
        <w:rPr>
          <w:rFonts w:ascii="Aptos" w:hAnsi="Aptos" w:cs="Times New Roman"/>
          <w:sz w:val="22"/>
        </w:rPr>
      </w:pPr>
      <w:r w:rsidRPr="00FB38A7">
        <w:rPr>
          <w:rFonts w:ascii="Aptos" w:hAnsi="Aptos" w:cs="Times New Roman"/>
          <w:sz w:val="22"/>
          <w:vertAlign w:val="superscript"/>
        </w:rPr>
        <w:t>2</w:t>
      </w:r>
      <w:r w:rsidR="00B74E35" w:rsidRPr="00B74E35">
        <w:rPr>
          <w:rFonts w:ascii="Aptos" w:hAnsi="Aptos" w:cs="Times New Roman"/>
          <w:sz w:val="22"/>
        </w:rPr>
        <w:t>Tohoku University</w:t>
      </w:r>
    </w:p>
    <w:p w14:paraId="651798D9" w14:textId="678A974D" w:rsidR="00B605E2" w:rsidRPr="00FB38A7" w:rsidRDefault="00DC0D46" w:rsidP="00D1293E">
      <w:pPr>
        <w:jc w:val="center"/>
        <w:rPr>
          <w:rFonts w:ascii="Aptos" w:hAnsi="Aptos" w:cs="Times New Roman"/>
          <w:sz w:val="22"/>
        </w:rPr>
      </w:pPr>
      <w:r w:rsidRPr="00FB38A7">
        <w:rPr>
          <w:rFonts w:ascii="Aptos" w:hAnsi="Aptos" w:cs="Times New Roman"/>
          <w:sz w:val="22"/>
          <w:vertAlign w:val="superscript"/>
        </w:rPr>
        <w:t>3</w:t>
      </w:r>
      <w:r w:rsidR="00B74E35" w:rsidRPr="00B74E35">
        <w:rPr>
          <w:rFonts w:ascii="Aptos" w:hAnsi="Aptos" w:cs="Times New Roman"/>
          <w:sz w:val="22"/>
        </w:rPr>
        <w:t>Ocean University of China</w:t>
      </w: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5ABBD86B" w14:textId="0112C4D5" w:rsidR="00AF27CC" w:rsidRDefault="00AF27CC" w:rsidP="00D1293E">
      <w:pPr>
        <w:rPr>
          <w:rFonts w:ascii="Aptos" w:hAnsi="Aptos"/>
          <w:sz w:val="22"/>
        </w:rPr>
      </w:pPr>
      <w:r w:rsidRPr="00AF27CC">
        <w:rPr>
          <w:rFonts w:ascii="Aptos" w:hAnsi="Aptos"/>
          <w:sz w:val="22"/>
        </w:rPr>
        <w:t xml:space="preserve">Recent knowledge on the Kuroshio is mostly based on data obtained in the </w:t>
      </w:r>
      <w:r w:rsidR="00723BA8" w:rsidRPr="00AF27CC">
        <w:rPr>
          <w:rFonts w:ascii="Aptos" w:hAnsi="Aptos"/>
          <w:sz w:val="22"/>
        </w:rPr>
        <w:t>international Kuroshio observation programme during 1965-1977</w:t>
      </w:r>
      <w:r w:rsidR="00723BA8">
        <w:rPr>
          <w:rFonts w:ascii="Aptos" w:hAnsi="Aptos"/>
          <w:sz w:val="22"/>
        </w:rPr>
        <w:t xml:space="preserve">, </w:t>
      </w:r>
      <w:r w:rsidR="00723BA8" w:rsidRPr="00AF27CC">
        <w:rPr>
          <w:rFonts w:ascii="Aptos" w:hAnsi="Aptos"/>
          <w:sz w:val="22"/>
        </w:rPr>
        <w:t>the Cooperative Study of the Kuroshio and Adjacent regions (CSK)</w:t>
      </w:r>
      <w:r w:rsidR="00723BA8">
        <w:rPr>
          <w:rFonts w:ascii="Aptos" w:hAnsi="Aptos"/>
          <w:sz w:val="22"/>
        </w:rPr>
        <w:t>. Most of o</w:t>
      </w:r>
      <w:r w:rsidRPr="00AF27CC">
        <w:rPr>
          <w:rFonts w:ascii="Aptos" w:hAnsi="Aptos"/>
          <w:sz w:val="22"/>
        </w:rPr>
        <w:t xml:space="preserve">ngoing </w:t>
      </w:r>
      <w:r w:rsidR="00723BA8">
        <w:rPr>
          <w:rFonts w:ascii="Aptos" w:hAnsi="Aptos"/>
          <w:sz w:val="22"/>
        </w:rPr>
        <w:t>long-term observation</w:t>
      </w:r>
      <w:r w:rsidR="00962F6B">
        <w:rPr>
          <w:rFonts w:ascii="Aptos" w:hAnsi="Aptos"/>
          <w:sz w:val="22"/>
        </w:rPr>
        <w:t>s</w:t>
      </w:r>
      <w:r w:rsidR="00723BA8">
        <w:rPr>
          <w:rFonts w:ascii="Aptos" w:hAnsi="Aptos"/>
          <w:sz w:val="22"/>
        </w:rPr>
        <w:t xml:space="preserve"> such as the </w:t>
      </w:r>
      <w:r w:rsidRPr="00AF27CC">
        <w:rPr>
          <w:rFonts w:ascii="Aptos" w:hAnsi="Aptos"/>
          <w:sz w:val="22"/>
        </w:rPr>
        <w:t>137˚E-line repeat hydrographic observation ha</w:t>
      </w:r>
      <w:r w:rsidR="00962F6B">
        <w:rPr>
          <w:rFonts w:ascii="Aptos" w:hAnsi="Aptos"/>
          <w:sz w:val="22"/>
        </w:rPr>
        <w:t>ve</w:t>
      </w:r>
      <w:r w:rsidRPr="00AF27CC">
        <w:rPr>
          <w:rFonts w:ascii="Aptos" w:hAnsi="Aptos"/>
          <w:sz w:val="22"/>
        </w:rPr>
        <w:t xml:space="preserve"> been initiated since the CSK era. </w:t>
      </w:r>
      <w:r w:rsidR="00723BA8">
        <w:rPr>
          <w:rFonts w:ascii="Aptos" w:hAnsi="Aptos"/>
          <w:sz w:val="22"/>
        </w:rPr>
        <w:t>In addition, t</w:t>
      </w:r>
      <w:r w:rsidRPr="00AF27CC">
        <w:rPr>
          <w:rFonts w:ascii="Aptos" w:hAnsi="Aptos"/>
          <w:sz w:val="22"/>
        </w:rPr>
        <w:t xml:space="preserve">he activity of the CSK led to the establishment of WESTPAC as a branch of UNESCO/IOC. </w:t>
      </w:r>
      <w:r w:rsidR="00CB3E20">
        <w:rPr>
          <w:rFonts w:ascii="Aptos" w:hAnsi="Aptos"/>
          <w:sz w:val="22"/>
          <w:lang w:eastAsia="ja-JP"/>
        </w:rPr>
        <w:t xml:space="preserve">To take our current understanding of the Kuroshio to the next level such that it can </w:t>
      </w:r>
      <w:r w:rsidR="00CB3E20" w:rsidRPr="00AF27CC">
        <w:rPr>
          <w:rFonts w:ascii="Aptos" w:hAnsi="Aptos"/>
          <w:sz w:val="22"/>
        </w:rPr>
        <w:t>benefit society</w:t>
      </w:r>
      <w:r w:rsidR="00CB3E20">
        <w:rPr>
          <w:rFonts w:ascii="Aptos" w:hAnsi="Aptos"/>
          <w:sz w:val="22"/>
        </w:rPr>
        <w:t xml:space="preserve">, we </w:t>
      </w:r>
      <w:r w:rsidR="00281536">
        <w:rPr>
          <w:rFonts w:ascii="Aptos" w:hAnsi="Aptos"/>
          <w:sz w:val="22"/>
        </w:rPr>
        <w:t xml:space="preserve">have initiated </w:t>
      </w:r>
      <w:r w:rsidR="00281536" w:rsidRPr="00AF27CC">
        <w:rPr>
          <w:rFonts w:ascii="Aptos" w:hAnsi="Aptos"/>
          <w:sz w:val="22"/>
        </w:rPr>
        <w:t>the successor of the CSK</w:t>
      </w:r>
      <w:r w:rsidR="00281536">
        <w:rPr>
          <w:rFonts w:ascii="Aptos" w:hAnsi="Aptos"/>
          <w:sz w:val="22"/>
        </w:rPr>
        <w:t xml:space="preserve">, </w:t>
      </w:r>
      <w:r w:rsidRPr="00AF27CC">
        <w:rPr>
          <w:rFonts w:ascii="Aptos" w:hAnsi="Aptos"/>
          <w:sz w:val="22"/>
        </w:rPr>
        <w:t>the CSK-2</w:t>
      </w:r>
      <w:r w:rsidR="00C40C88">
        <w:rPr>
          <w:rFonts w:ascii="Aptos" w:hAnsi="Aptos"/>
          <w:sz w:val="22"/>
        </w:rPr>
        <w:t>,</w:t>
      </w:r>
      <w:r w:rsidR="00281536">
        <w:rPr>
          <w:rFonts w:ascii="Aptos" w:hAnsi="Aptos"/>
          <w:sz w:val="22"/>
        </w:rPr>
        <w:t xml:space="preserve"> </w:t>
      </w:r>
      <w:r w:rsidRPr="00AF27CC">
        <w:rPr>
          <w:rFonts w:ascii="Aptos" w:hAnsi="Aptos"/>
          <w:sz w:val="22"/>
        </w:rPr>
        <w:t xml:space="preserve">since 2022 as a scientific programme of UN Decade of Ocean Science for Sustainable Development (UNDOS). The CSK-2 contributes to UNDOS with two </w:t>
      </w:r>
      <w:r w:rsidR="00AD1D9D" w:rsidRPr="00AF27CC">
        <w:rPr>
          <w:rFonts w:ascii="Aptos" w:hAnsi="Aptos"/>
          <w:sz w:val="22"/>
        </w:rPr>
        <w:t>objectives:</w:t>
      </w:r>
      <w:r w:rsidRPr="00AF27CC">
        <w:rPr>
          <w:rFonts w:ascii="Aptos" w:hAnsi="Aptos"/>
          <w:sz w:val="22"/>
        </w:rPr>
        <w:t xml:space="preserve"> to elucidate the relationship between the Kuroshio Current and climate and weather, and its impact on marine ecosystems. As of now, 1</w:t>
      </w:r>
      <w:r w:rsidR="008755F7">
        <w:rPr>
          <w:rFonts w:ascii="Aptos" w:hAnsi="Aptos"/>
          <w:sz w:val="22"/>
        </w:rPr>
        <w:t>4</w:t>
      </w:r>
      <w:r w:rsidRPr="00AF27CC">
        <w:rPr>
          <w:rFonts w:ascii="Aptos" w:hAnsi="Aptos"/>
          <w:sz w:val="22"/>
        </w:rPr>
        <w:t xml:space="preserve"> projects from 6 countries participate the CSK-2. </w:t>
      </w:r>
      <w:r w:rsidR="001D6962">
        <w:rPr>
          <w:rFonts w:ascii="Aptos" w:hAnsi="Aptos"/>
          <w:sz w:val="22"/>
        </w:rPr>
        <w:t>T</w:t>
      </w:r>
      <w:r w:rsidRPr="00AF27CC">
        <w:rPr>
          <w:rFonts w:ascii="Aptos" w:hAnsi="Aptos"/>
          <w:sz w:val="22"/>
        </w:rPr>
        <w:t xml:space="preserve">o achieve the goals, we share information on progresses, discuss future cooperation and direction, and solicit new proposals. </w:t>
      </w:r>
      <w:r w:rsidR="00AD1D9D" w:rsidRPr="00AF27CC">
        <w:rPr>
          <w:rFonts w:ascii="Aptos" w:hAnsi="Aptos"/>
          <w:sz w:val="22"/>
        </w:rPr>
        <w:t>We</w:t>
      </w:r>
      <w:r w:rsidRPr="00AF27CC">
        <w:rPr>
          <w:rFonts w:ascii="Aptos" w:hAnsi="Aptos"/>
          <w:sz w:val="22"/>
        </w:rPr>
        <w:t xml:space="preserve"> consider that stimulating research activities across the themes due to data sharing and gaining a deeper understanding of the Kuroshio and surrounding current systems due to data assimilation are future tasks and are working on them. In this presentation, we introduce the present efforts and the progress of the CSK-2</w:t>
      </w:r>
      <w:r w:rsidR="00AD1D9D">
        <w:rPr>
          <w:rFonts w:ascii="Aptos" w:hAnsi="Aptos"/>
          <w:sz w:val="22"/>
          <w:lang w:eastAsia="ja-JP"/>
        </w:rPr>
        <w:t xml:space="preserve"> for</w:t>
      </w:r>
      <w:r w:rsidRPr="00AF27CC">
        <w:rPr>
          <w:rFonts w:ascii="Aptos" w:hAnsi="Aptos" w:hint="eastAsia"/>
          <w:sz w:val="22"/>
          <w:lang w:eastAsia="ja-JP"/>
        </w:rPr>
        <w:t xml:space="preserve"> </w:t>
      </w:r>
      <w:r w:rsidRPr="00AF27CC">
        <w:rPr>
          <w:rFonts w:ascii="Aptos" w:hAnsi="Aptos"/>
          <w:sz w:val="22"/>
        </w:rPr>
        <w:t>future</w:t>
      </w:r>
      <w:r w:rsidR="003B01FF">
        <w:rPr>
          <w:rFonts w:ascii="Aptos" w:hAnsi="Aptos"/>
          <w:sz w:val="22"/>
        </w:rPr>
        <w:t xml:space="preserve"> collaboration with </w:t>
      </w:r>
      <w:r w:rsidR="00A875F6">
        <w:rPr>
          <w:rFonts w:ascii="Aptos" w:hAnsi="Aptos"/>
          <w:sz w:val="22"/>
        </w:rPr>
        <w:t>ocean prediction</w:t>
      </w:r>
      <w:r w:rsidR="003B01FF">
        <w:rPr>
          <w:rFonts w:ascii="Aptos" w:hAnsi="Aptos"/>
          <w:sz w:val="22"/>
        </w:rPr>
        <w:t xml:space="preserve"> communit</w:t>
      </w:r>
      <w:r w:rsidR="00A10B6C">
        <w:rPr>
          <w:rFonts w:ascii="Aptos" w:hAnsi="Aptos"/>
          <w:sz w:val="22"/>
        </w:rPr>
        <w:t>ies</w:t>
      </w:r>
      <w:r w:rsidRPr="00AF27CC">
        <w:rPr>
          <w:rFonts w:ascii="Aptos" w:hAnsi="Aptos"/>
          <w:sz w:val="22"/>
        </w:rPr>
        <w:t>.</w:t>
      </w:r>
    </w:p>
    <w:p w14:paraId="04E35252" w14:textId="39FA218B" w:rsidR="00D9276E" w:rsidRPr="00FB38A7" w:rsidRDefault="00D9276E" w:rsidP="00D1293E">
      <w:pPr>
        <w:rPr>
          <w:rFonts w:ascii="Aptos" w:hAnsi="Aptos"/>
          <w:sz w:val="22"/>
        </w:rPr>
      </w:pPr>
    </w:p>
    <w:sectPr w:rsidR="00D9276E" w:rsidRPr="00FB38A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1800D8"/>
    <w:rsid w:val="001D6962"/>
    <w:rsid w:val="001F3AE9"/>
    <w:rsid w:val="00281536"/>
    <w:rsid w:val="002926C3"/>
    <w:rsid w:val="003B01FF"/>
    <w:rsid w:val="00510650"/>
    <w:rsid w:val="00514D78"/>
    <w:rsid w:val="005B6E6F"/>
    <w:rsid w:val="005C58A5"/>
    <w:rsid w:val="00666AF1"/>
    <w:rsid w:val="006B43A3"/>
    <w:rsid w:val="006C6BD6"/>
    <w:rsid w:val="00723BA8"/>
    <w:rsid w:val="00800C49"/>
    <w:rsid w:val="008755F7"/>
    <w:rsid w:val="008F54C4"/>
    <w:rsid w:val="00904D71"/>
    <w:rsid w:val="00962F6B"/>
    <w:rsid w:val="00A10B6C"/>
    <w:rsid w:val="00A836A5"/>
    <w:rsid w:val="00A875F6"/>
    <w:rsid w:val="00AD1D9D"/>
    <w:rsid w:val="00AF27CC"/>
    <w:rsid w:val="00B376A9"/>
    <w:rsid w:val="00B507F6"/>
    <w:rsid w:val="00B605E2"/>
    <w:rsid w:val="00B74E35"/>
    <w:rsid w:val="00BF3361"/>
    <w:rsid w:val="00C40C88"/>
    <w:rsid w:val="00C75E9D"/>
    <w:rsid w:val="00CB3E20"/>
    <w:rsid w:val="00D1293E"/>
    <w:rsid w:val="00D246A5"/>
    <w:rsid w:val="00D9276E"/>
    <w:rsid w:val="00DA5506"/>
    <w:rsid w:val="00DC0D46"/>
    <w:rsid w:val="00DC542E"/>
    <w:rsid w:val="00DF5345"/>
    <w:rsid w:val="00E355E7"/>
    <w:rsid w:val="00EA63A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1</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永野 憲</cp:lastModifiedBy>
  <cp:revision>24</cp:revision>
  <dcterms:created xsi:type="dcterms:W3CDTF">2024-12-05T11:08:00Z</dcterms:created>
  <dcterms:modified xsi:type="dcterms:W3CDTF">2026-03-27T14:00:00Z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