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B1498" w14:textId="1648ABED" w:rsidR="00D1293E" w:rsidRDefault="00FF1962" w:rsidP="00D1293E">
      <w:pPr>
        <w:jc w:val="center"/>
        <w:rPr>
          <w:rFonts w:ascii="Aptos" w:hAnsi="Aptos"/>
          <w:b/>
          <w:bCs/>
          <w:sz w:val="24"/>
          <w:szCs w:val="28"/>
        </w:rPr>
      </w:pPr>
      <w:r w:rsidRPr="00FF1962">
        <w:rPr>
          <w:rFonts w:ascii="Aptos" w:hAnsi="Aptos"/>
          <w:b/>
          <w:bCs/>
          <w:sz w:val="24"/>
          <w:szCs w:val="28"/>
        </w:rPr>
        <w:t xml:space="preserve">Informing Integrated Observing System Design with </w:t>
      </w:r>
      <w:r>
        <w:rPr>
          <w:rFonts w:ascii="Aptos" w:hAnsi="Aptos"/>
          <w:b/>
          <w:bCs/>
          <w:sz w:val="24"/>
          <w:szCs w:val="28"/>
        </w:rPr>
        <w:br/>
      </w:r>
      <w:r w:rsidRPr="00FF1962">
        <w:rPr>
          <w:rFonts w:ascii="Aptos" w:hAnsi="Aptos"/>
          <w:b/>
          <w:bCs/>
          <w:sz w:val="24"/>
          <w:szCs w:val="28"/>
        </w:rPr>
        <w:t>Convolutional Gaussian Neural Processes</w:t>
      </w:r>
    </w:p>
    <w:p w14:paraId="5DED3945" w14:textId="77777777" w:rsidR="00FF1962" w:rsidRPr="00FB38A7" w:rsidRDefault="00FF1962" w:rsidP="00D1293E">
      <w:pPr>
        <w:jc w:val="center"/>
        <w:rPr>
          <w:rFonts w:ascii="Aptos" w:hAnsi="Aptos"/>
          <w:b/>
          <w:bCs/>
          <w:sz w:val="22"/>
        </w:rPr>
      </w:pPr>
    </w:p>
    <w:p w14:paraId="2B4BCEC7" w14:textId="4E58FF47" w:rsidR="00D1293E" w:rsidRDefault="00FF1962" w:rsidP="00D1293E">
      <w:pPr>
        <w:jc w:val="center"/>
        <w:rPr>
          <w:rFonts w:ascii="Aptos" w:hAnsi="Aptos"/>
          <w:sz w:val="22"/>
        </w:rPr>
      </w:pPr>
      <w:r w:rsidRPr="00FF1962">
        <w:rPr>
          <w:rFonts w:ascii="Aptos" w:hAnsi="Aptos"/>
          <w:sz w:val="22"/>
        </w:rPr>
        <w:t xml:space="preserve">Dani Jones¹, Noah Bernot², Erin Redding³, Russ Miller¹, Shelby Brunner⁴, </w:t>
      </w:r>
      <w:r>
        <w:rPr>
          <w:rFonts w:ascii="Aptos" w:hAnsi="Aptos"/>
          <w:sz w:val="22"/>
        </w:rPr>
        <w:br/>
      </w:r>
      <w:r w:rsidRPr="00FF1962">
        <w:rPr>
          <w:rFonts w:ascii="Aptos" w:hAnsi="Aptos"/>
          <w:sz w:val="22"/>
        </w:rPr>
        <w:t xml:space="preserve">Joeseph Smith⁴, Steven </w:t>
      </w:r>
      <w:r>
        <w:rPr>
          <w:rFonts w:ascii="Aptos" w:hAnsi="Aptos"/>
          <w:sz w:val="22"/>
        </w:rPr>
        <w:t xml:space="preserve">A. </w:t>
      </w:r>
      <w:r w:rsidRPr="00FF1962">
        <w:rPr>
          <w:rFonts w:ascii="Aptos" w:hAnsi="Aptos"/>
          <w:sz w:val="22"/>
        </w:rPr>
        <w:t>Ruberg⁵</w:t>
      </w:r>
    </w:p>
    <w:p w14:paraId="0C03B598" w14:textId="77777777" w:rsidR="00FF1962" w:rsidRPr="00FB38A7" w:rsidRDefault="00FF1962" w:rsidP="00D1293E">
      <w:pPr>
        <w:jc w:val="center"/>
        <w:rPr>
          <w:rFonts w:ascii="Aptos" w:hAnsi="Aptos"/>
          <w:sz w:val="22"/>
          <w:vertAlign w:val="superscript"/>
        </w:rPr>
      </w:pPr>
    </w:p>
    <w:p w14:paraId="4D36E90A" w14:textId="1963C82F" w:rsidR="00D1293E" w:rsidRPr="00FB38A7" w:rsidRDefault="00FF1962" w:rsidP="00D1293E">
      <w:pPr>
        <w:jc w:val="center"/>
        <w:rPr>
          <w:rFonts w:ascii="Aptos" w:hAnsi="Aptos" w:cs="Times New Roman"/>
          <w:sz w:val="22"/>
        </w:rPr>
      </w:pPr>
      <w:r w:rsidRPr="00FF1962">
        <w:rPr>
          <w:rFonts w:ascii="Aptos" w:hAnsi="Aptos" w:cs="Times New Roman"/>
          <w:sz w:val="22"/>
          <w:vertAlign w:val="superscript"/>
        </w:rPr>
        <w:t>¹Cooperative Institute for Great Lakes Research, University of Michigan, Ann Arbor, United States</w:t>
      </w:r>
      <w:r w:rsidRPr="00FF1962">
        <w:rPr>
          <w:rFonts w:ascii="Aptos" w:hAnsi="Aptos" w:cs="Times New Roman"/>
          <w:sz w:val="22"/>
          <w:vertAlign w:val="superscript"/>
        </w:rPr>
        <w:br/>
        <w:t>²Indiana University Bloomington, Bloomington, United States</w:t>
      </w:r>
      <w:r w:rsidRPr="00FF1962">
        <w:rPr>
          <w:rFonts w:ascii="Aptos" w:hAnsi="Aptos" w:cs="Times New Roman"/>
          <w:sz w:val="22"/>
          <w:vertAlign w:val="superscript"/>
        </w:rPr>
        <w:br/>
        <w:t>³University of California Berkeley, Berkeley, United States</w:t>
      </w:r>
      <w:r w:rsidRPr="00FF1962">
        <w:rPr>
          <w:rFonts w:ascii="Aptos" w:hAnsi="Aptos" w:cs="Times New Roman"/>
          <w:sz w:val="22"/>
          <w:vertAlign w:val="superscript"/>
        </w:rPr>
        <w:br/>
        <w:t>⁴Great Lakes Observing System, Ann Arbor, United States</w:t>
      </w:r>
      <w:r w:rsidRPr="00FF1962">
        <w:rPr>
          <w:rFonts w:ascii="Aptos" w:hAnsi="Aptos" w:cs="Times New Roman"/>
          <w:sz w:val="22"/>
          <w:vertAlign w:val="superscript"/>
        </w:rPr>
        <w:br/>
        <w:t>⁵NOAA G</w:t>
      </w:r>
      <w:r>
        <w:rPr>
          <w:rFonts w:ascii="Aptos" w:hAnsi="Aptos" w:cs="Times New Roman"/>
          <w:sz w:val="22"/>
          <w:vertAlign w:val="superscript"/>
        </w:rPr>
        <w:t>reat Lakes Environmental Research Laboratory</w:t>
      </w:r>
      <w:r w:rsidRPr="00FF1962">
        <w:rPr>
          <w:rFonts w:ascii="Aptos" w:hAnsi="Aptos" w:cs="Times New Roman"/>
          <w:sz w:val="22"/>
          <w:vertAlign w:val="superscript"/>
        </w:rPr>
        <w:t>, Ann Arbor, United States</w:t>
      </w:r>
    </w:p>
    <w:p w14:paraId="642921BF" w14:textId="77777777" w:rsidR="00D1293E" w:rsidRPr="00FB38A7" w:rsidRDefault="00D1293E" w:rsidP="00D1293E">
      <w:pPr>
        <w:rPr>
          <w:rFonts w:ascii="Aptos" w:hAnsi="Aptos" w:cs="Times New Roman"/>
          <w:sz w:val="22"/>
        </w:rPr>
      </w:pPr>
    </w:p>
    <w:p w14:paraId="18852C74" w14:textId="77777777" w:rsidR="00D9276E" w:rsidRPr="00FB38A7" w:rsidRDefault="00510650" w:rsidP="00D1293E">
      <w:pPr>
        <w:rPr>
          <w:rFonts w:ascii="Aptos" w:hAnsi="Aptos"/>
          <w:b/>
          <w:bCs/>
          <w:sz w:val="22"/>
        </w:rPr>
      </w:pPr>
      <w:r w:rsidRPr="00FB38A7">
        <w:rPr>
          <w:rFonts w:ascii="Aptos" w:hAnsi="Aptos"/>
          <w:b/>
          <w:bCs/>
          <w:sz w:val="22"/>
        </w:rPr>
        <w:t>Abstract</w:t>
      </w:r>
    </w:p>
    <w:p w14:paraId="45CF2F40" w14:textId="77777777" w:rsidR="00FF1962" w:rsidRDefault="00FF1962" w:rsidP="00FF1962">
      <w:pPr>
        <w:rPr>
          <w:rFonts w:ascii="Aptos" w:hAnsi="Aptos"/>
          <w:sz w:val="22"/>
        </w:rPr>
      </w:pPr>
      <w:r w:rsidRPr="00FF1962">
        <w:rPr>
          <w:rFonts w:ascii="Aptos" w:hAnsi="Aptos"/>
          <w:sz w:val="22"/>
        </w:rPr>
        <w:t xml:space="preserve">Understanding and predicting ocean and coastal systems requires integrating observations from diverse platforms, including satellites and in situ sensors, each providing complementary but incomplete information. Designing observing systems that effectively combine these platforms remains a central challenge, particularly under constraints on resources and operational feasibility.  </w:t>
      </w:r>
    </w:p>
    <w:p w14:paraId="1F927E8D" w14:textId="77777777" w:rsidR="00FF1962" w:rsidRDefault="00FF1962" w:rsidP="00FF1962">
      <w:pPr>
        <w:rPr>
          <w:rFonts w:ascii="Aptos" w:hAnsi="Aptos"/>
          <w:sz w:val="22"/>
        </w:rPr>
      </w:pPr>
    </w:p>
    <w:p w14:paraId="43D8D915" w14:textId="385492DA" w:rsidR="00FF1962" w:rsidRDefault="00FF1962" w:rsidP="00FF1962">
      <w:pPr>
        <w:rPr>
          <w:rFonts w:ascii="Aptos" w:hAnsi="Aptos"/>
          <w:sz w:val="22"/>
        </w:rPr>
      </w:pPr>
      <w:r w:rsidRPr="00FF1962">
        <w:rPr>
          <w:rFonts w:ascii="Aptos" w:hAnsi="Aptos"/>
          <w:sz w:val="22"/>
        </w:rPr>
        <w:t xml:space="preserve">Here, we present an initial data-driven framework for evaluating and designing integrated observing systems using convolutional Gaussian neural processes (ConvGNPs). Implemented through the DeepSensor tool, this approach models the spatiotemporal covariance structure of key variables from heterogeneous data sources, enabling probabilistic predictions and explicit characterization of observational uncertainty. These uncertainty estimates are used within an active learning framework to identify high-value sensor locations and to assess the marginal contribution of different observing platforms, providing a basis for observation impact assessment and optimal network design.  </w:t>
      </w:r>
    </w:p>
    <w:p w14:paraId="15E37E63" w14:textId="77777777" w:rsidR="00FF1962" w:rsidRDefault="00FF1962" w:rsidP="00FF1962">
      <w:pPr>
        <w:rPr>
          <w:rFonts w:ascii="Aptos" w:hAnsi="Aptos"/>
          <w:sz w:val="22"/>
        </w:rPr>
      </w:pPr>
    </w:p>
    <w:p w14:paraId="31D8DF8D" w14:textId="77777777" w:rsidR="00FF1962" w:rsidRDefault="00FF1962" w:rsidP="00FF1962">
      <w:pPr>
        <w:rPr>
          <w:rFonts w:ascii="Aptos" w:hAnsi="Aptos"/>
          <w:sz w:val="22"/>
        </w:rPr>
      </w:pPr>
      <w:r w:rsidRPr="00FF1962">
        <w:rPr>
          <w:rFonts w:ascii="Aptos" w:hAnsi="Aptos"/>
          <w:sz w:val="22"/>
        </w:rPr>
        <w:t xml:space="preserve">We demonstrate this approach in the Laurentian Great Lakes using surface temperature as a test case, where dense satellite observations coexist with spatially heterogeneous in situ measurements. Results show that incorporating contextual variables, such as ice cover, substantially alters inferred uncertainty fields and resulting observing strategies. This highlights the importance of evaluating synergies between satellite and in situ observations, as well as identifying observational gaps and model uncertainty in a unified framework. Extension of this approach to additional variables, including evaporation, is ongoing.  </w:t>
      </w:r>
    </w:p>
    <w:p w14:paraId="1E26F071" w14:textId="77777777" w:rsidR="00FF1962" w:rsidRDefault="00FF1962" w:rsidP="00FF1962">
      <w:pPr>
        <w:rPr>
          <w:rFonts w:ascii="Aptos" w:hAnsi="Aptos"/>
          <w:sz w:val="22"/>
        </w:rPr>
      </w:pPr>
    </w:p>
    <w:p w14:paraId="04E35252" w14:textId="7E9FD103" w:rsidR="00D9276E" w:rsidRPr="00FB38A7" w:rsidRDefault="00FF1962" w:rsidP="00FF1962">
      <w:pPr>
        <w:rPr>
          <w:rFonts w:ascii="Aptos" w:hAnsi="Aptos"/>
          <w:sz w:val="22"/>
        </w:rPr>
      </w:pPr>
      <w:r w:rsidRPr="00FF1962">
        <w:rPr>
          <w:rFonts w:ascii="Aptos" w:hAnsi="Aptos"/>
          <w:sz w:val="22"/>
        </w:rPr>
        <w:t>Grounded in the operational context of the Great Lakes Observing System (GLOS), this work contributes to the co-design of observing systems by providing quantitative tools to evaluate observing strategies and their impact. More broadly, it supports the development of methodologies for integrating multi-platform observations in support of ocean and coastal prediction</w:t>
      </w:r>
      <w:r>
        <w:rPr>
          <w:rFonts w:ascii="Aptos" w:hAnsi="Aptos"/>
          <w:sz w:val="22"/>
        </w:rPr>
        <w:t>.</w:t>
      </w:r>
    </w:p>
    <w:sectPr w:rsidR="00D9276E" w:rsidRPr="00FB38A7" w:rsidSect="00904D71">
      <w:pgSz w:w="11906" w:h="16838"/>
      <w:pgMar w:top="1134"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52"/>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2926C3"/>
    <w:rsid w:val="00510650"/>
    <w:rsid w:val="00514D78"/>
    <w:rsid w:val="00666AF1"/>
    <w:rsid w:val="006B43A3"/>
    <w:rsid w:val="006C6BD6"/>
    <w:rsid w:val="00800C49"/>
    <w:rsid w:val="008B5CAB"/>
    <w:rsid w:val="00904D71"/>
    <w:rsid w:val="00A836A5"/>
    <w:rsid w:val="00B376A9"/>
    <w:rsid w:val="00B507F6"/>
    <w:rsid w:val="00B605E2"/>
    <w:rsid w:val="00BF3361"/>
    <w:rsid w:val="00D1293E"/>
    <w:rsid w:val="00D246A5"/>
    <w:rsid w:val="00D9276E"/>
    <w:rsid w:val="00DA5506"/>
    <w:rsid w:val="00DC0D46"/>
    <w:rsid w:val="00DC542E"/>
    <w:rsid w:val="00DF5345"/>
    <w:rsid w:val="00E355E7"/>
    <w:rsid w:val="00FB38A7"/>
    <w:rsid w:val="00FF1962"/>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cstheme="minorBidi"/>
      <w:kern w:val="2"/>
      <w:sz w:val="21"/>
      <w:szCs w:val="22"/>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392</Words>
  <Characters>2240</Characters>
  <Application>Microsoft Office Word</Application>
  <DocSecurity>0</DocSecurity>
  <Lines>18</Lines>
  <Paragraphs>5</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Jones, Dani</cp:lastModifiedBy>
  <cp:revision>2</cp:revision>
  <dcterms:created xsi:type="dcterms:W3CDTF">2026-04-04T11:22:00Z</dcterms:created>
  <dcterms:modified xsi:type="dcterms:W3CDTF">2026-04-04T11:22:00Z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