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BE3B03" w14:textId="300BC7A2" w:rsidR="006B77C4" w:rsidRPr="00900C06" w:rsidRDefault="00E57C30" w:rsidP="00271D2A">
      <w:pPr>
        <w:pBdr>
          <w:top w:val="nil"/>
          <w:left w:val="nil"/>
          <w:bottom w:val="nil"/>
          <w:right w:val="nil"/>
          <w:between w:val="nil"/>
        </w:pBdr>
        <w:spacing w:before="20" w:line="360" w:lineRule="auto"/>
        <w:jc w:val="center"/>
        <w:rPr>
          <w:bCs/>
          <w:i/>
          <w:color w:val="000000"/>
          <w:sz w:val="21"/>
          <w:szCs w:val="21"/>
          <w:lang w:eastAsia="ja-JP"/>
        </w:rPr>
      </w:pPr>
      <w:r w:rsidRPr="00900C06">
        <w:rPr>
          <w:rFonts w:hint="eastAsia"/>
          <w:bCs/>
          <w:i/>
          <w:color w:val="000000"/>
          <w:sz w:val="21"/>
          <w:szCs w:val="21"/>
          <w:lang w:eastAsia="ja-JP"/>
        </w:rPr>
        <w:t>Wells,</w:t>
      </w:r>
      <w:r w:rsidRPr="00900C06">
        <w:rPr>
          <w:bCs/>
          <w:i/>
          <w:color w:val="000000"/>
          <w:sz w:val="21"/>
          <w:szCs w:val="21"/>
          <w:lang w:eastAsia="ja-JP"/>
        </w:rPr>
        <w:t xml:space="preserve"> Uzhansky</w:t>
      </w:r>
      <w:r w:rsidR="00BE5B1A" w:rsidRPr="00900C06">
        <w:rPr>
          <w:bCs/>
          <w:i/>
          <w:color w:val="000000"/>
          <w:sz w:val="21"/>
          <w:szCs w:val="21"/>
          <w:lang w:eastAsia="ja-JP"/>
        </w:rPr>
        <w:t>, Tani</w:t>
      </w:r>
      <w:r w:rsidRPr="00900C06">
        <w:rPr>
          <w:bCs/>
          <w:i/>
          <w:color w:val="000000"/>
          <w:sz w:val="21"/>
          <w:szCs w:val="21"/>
          <w:lang w:eastAsia="ja-JP"/>
        </w:rPr>
        <w:t>guchi</w:t>
      </w:r>
      <w:r w:rsidR="00BE5B1A" w:rsidRPr="00900C06">
        <w:rPr>
          <w:bCs/>
          <w:i/>
          <w:color w:val="000000"/>
          <w:sz w:val="21"/>
          <w:szCs w:val="21"/>
          <w:lang w:eastAsia="ja-JP"/>
        </w:rPr>
        <w:t>, Nog</w:t>
      </w:r>
      <w:bookmarkStart w:id="0" w:name="_GoBack"/>
      <w:bookmarkEnd w:id="0"/>
      <w:r w:rsidR="00BE5B1A" w:rsidRPr="00900C06">
        <w:rPr>
          <w:bCs/>
          <w:i/>
          <w:color w:val="000000"/>
          <w:sz w:val="21"/>
          <w:szCs w:val="21"/>
          <w:lang w:eastAsia="ja-JP"/>
        </w:rPr>
        <w:t xml:space="preserve">uchi    </w:t>
      </w:r>
      <w:r w:rsidRPr="00900C06">
        <w:rPr>
          <w:bCs/>
          <w:i/>
          <w:color w:val="000000"/>
          <w:sz w:val="21"/>
          <w:szCs w:val="21"/>
          <w:lang w:eastAsia="ja-JP"/>
        </w:rPr>
        <w:t xml:space="preserve"> submit for</w:t>
      </w:r>
      <w:r w:rsidR="00BE5B1A" w:rsidRPr="00900C06">
        <w:rPr>
          <w:bCs/>
          <w:i/>
          <w:color w:val="000000"/>
          <w:sz w:val="21"/>
          <w:szCs w:val="21"/>
          <w:lang w:eastAsia="ja-JP"/>
        </w:rPr>
        <w:t xml:space="preserve"> oral</w:t>
      </w:r>
      <w:r w:rsidR="00900C06">
        <w:rPr>
          <w:bCs/>
          <w:i/>
          <w:color w:val="000000"/>
          <w:sz w:val="21"/>
          <w:szCs w:val="21"/>
          <w:lang w:eastAsia="ja-JP"/>
        </w:rPr>
        <w:t xml:space="preserve"> presentation </w:t>
      </w:r>
      <w:proofErr w:type="gramStart"/>
      <w:r w:rsidR="00900C06">
        <w:rPr>
          <w:bCs/>
          <w:i/>
          <w:color w:val="000000"/>
          <w:sz w:val="21"/>
          <w:szCs w:val="21"/>
          <w:lang w:eastAsia="ja-JP"/>
        </w:rPr>
        <w:t>at  SynOBS</w:t>
      </w:r>
      <w:proofErr w:type="gramEnd"/>
      <w:r w:rsidR="00900C06">
        <w:rPr>
          <w:bCs/>
          <w:i/>
          <w:color w:val="000000"/>
          <w:sz w:val="21"/>
          <w:szCs w:val="21"/>
          <w:lang w:eastAsia="ja-JP"/>
        </w:rPr>
        <w:t xml:space="preserve"> 2026</w:t>
      </w:r>
    </w:p>
    <w:p w14:paraId="54EA8EAC" w14:textId="24BA9A78" w:rsidR="006B77C4" w:rsidRPr="00900C06" w:rsidRDefault="006B77C4" w:rsidP="00900C06">
      <w:pPr>
        <w:pBdr>
          <w:top w:val="nil"/>
          <w:left w:val="nil"/>
          <w:bottom w:val="nil"/>
          <w:right w:val="nil"/>
          <w:between w:val="nil"/>
        </w:pBdr>
        <w:spacing w:before="20" w:line="360" w:lineRule="auto"/>
        <w:jc w:val="both"/>
        <w:rPr>
          <w:bCs/>
          <w:sz w:val="21"/>
          <w:szCs w:val="21"/>
          <w:lang w:eastAsia="ja-JP"/>
        </w:rPr>
      </w:pPr>
      <w:r w:rsidRPr="00900C06">
        <w:rPr>
          <w:bCs/>
          <w:i/>
          <w:color w:val="000000"/>
          <w:sz w:val="21"/>
          <w:szCs w:val="21"/>
        </w:rPr>
        <w:t>Abstract</w:t>
      </w:r>
      <w:r w:rsidRPr="00900C06">
        <w:rPr>
          <w:bCs/>
          <w:color w:val="000000"/>
          <w:sz w:val="21"/>
          <w:szCs w:val="21"/>
        </w:rPr>
        <w:t>—</w:t>
      </w:r>
      <w:r w:rsidRPr="00900C06">
        <w:rPr>
          <w:bCs/>
          <w:sz w:val="21"/>
          <w:szCs w:val="21"/>
        </w:rPr>
        <w:t>We present results of an acoustic tomography experiment conducted in a stratified lake at super-kilometer ranges. With a view to assimilation into an Operational Forecast System, we report the first application of the Matched Nonreciprocity Method (“MNM”) to quantify current-induced nonreciprocity in acoustic transmission</w:t>
      </w:r>
      <w:r w:rsidRPr="00900C06">
        <w:rPr>
          <w:rFonts w:hint="eastAsia"/>
          <w:bCs/>
          <w:sz w:val="21"/>
          <w:szCs w:val="21"/>
          <w:lang w:eastAsia="ja-JP"/>
        </w:rPr>
        <w:t>.</w:t>
      </w:r>
      <w:r w:rsidRPr="00900C06">
        <w:rPr>
          <w:bCs/>
          <w:sz w:val="21"/>
          <w:szCs w:val="21"/>
          <w:lang w:eastAsia="ja-JP"/>
        </w:rPr>
        <w:t xml:space="preserve"> </w:t>
      </w:r>
      <w:r w:rsidRPr="00900C06">
        <w:rPr>
          <w:bCs/>
          <w:sz w:val="21"/>
          <w:szCs w:val="21"/>
        </w:rPr>
        <w:t xml:space="preserve">Previously tested only on synthetic data motivated by conditions in the Florida Strait, our MNM processing yielded plausible estimates of depth-averaged current between two transducers at R= 6.6 km.  </w:t>
      </w:r>
      <w:r w:rsidRPr="00900C06">
        <w:rPr>
          <w:bCs/>
          <w:sz w:val="21"/>
          <w:szCs w:val="21"/>
          <w:lang w:eastAsia="ja-JP"/>
        </w:rPr>
        <w:t xml:space="preserve">In view of the relative weakness of </w:t>
      </w:r>
      <w:r w:rsidR="00260579">
        <w:rPr>
          <w:bCs/>
          <w:sz w:val="21"/>
          <w:szCs w:val="21"/>
          <w:lang w:eastAsia="ja-JP"/>
        </w:rPr>
        <w:t xml:space="preserve">lake </w:t>
      </w:r>
      <w:r w:rsidRPr="00900C06">
        <w:rPr>
          <w:bCs/>
          <w:sz w:val="21"/>
          <w:szCs w:val="21"/>
          <w:lang w:eastAsia="ja-JP"/>
        </w:rPr>
        <w:t>currents as compared to coastal seas, experience from our inland waterbody should be directly applicable to DA in the ocean.</w:t>
      </w:r>
    </w:p>
    <w:p w14:paraId="4570393F" w14:textId="77777777" w:rsidR="006B77C4" w:rsidRPr="00900C06" w:rsidRDefault="006B77C4" w:rsidP="00900C06">
      <w:pPr>
        <w:pBdr>
          <w:top w:val="nil"/>
          <w:left w:val="nil"/>
          <w:bottom w:val="nil"/>
          <w:right w:val="nil"/>
          <w:between w:val="nil"/>
        </w:pBdr>
        <w:spacing w:before="20" w:line="360" w:lineRule="auto"/>
        <w:ind w:firstLineChars="150" w:firstLine="315"/>
        <w:jc w:val="both"/>
        <w:rPr>
          <w:bCs/>
          <w:color w:val="000000"/>
          <w:sz w:val="21"/>
          <w:szCs w:val="21"/>
        </w:rPr>
      </w:pPr>
      <w:r w:rsidRPr="00900C06">
        <w:rPr>
          <w:bCs/>
          <w:sz w:val="21"/>
          <w:szCs w:val="21"/>
          <w:lang w:eastAsia="ja-JP"/>
        </w:rPr>
        <w:t xml:space="preserve">  Conditions and some results of the experiment are now described to support our claim of commonality with coastal oceanic applications.  </w:t>
      </w:r>
      <w:r w:rsidRPr="00900C06">
        <w:rPr>
          <w:bCs/>
          <w:sz w:val="21"/>
          <w:szCs w:val="21"/>
        </w:rPr>
        <w:t>In late November 2018, five near-bottom transducers were deployed at bottom depths ranging from 9 to 68 meters in the North Basin of Lake Biwa, Japan, with horizontal separations between the transducer pairs ranging from 6.6 to 15.2 kilometers. Over a period of 13 days, the transducers performed quasi-simultaneous reciprocal transmissions every ten minutes, using 11-bit maximum length quasi-random sequences modulating a 5 kHz carrier frequency. Observed arrival time evolution, and ray tracing simulations, support the identification of two distinct patterns in the recorded signals: an early group predominantly traversing the warm epilimnion, and a later group propagating through the colder hypolimnion. </w:t>
      </w:r>
      <w:r w:rsidRPr="00900C06">
        <w:rPr>
          <w:rFonts w:hint="eastAsia"/>
          <w:bCs/>
          <w:sz w:val="21"/>
          <w:szCs w:val="21"/>
        </w:rPr>
        <w:t xml:space="preserve"> </w:t>
      </w:r>
      <w:r w:rsidRPr="00900C06">
        <w:rPr>
          <w:bCs/>
          <w:sz w:val="21"/>
          <w:szCs w:val="21"/>
        </w:rPr>
        <w:t xml:space="preserve">Analysis of travel time nonreciprocity focused on the two stations, separated by 6.6 km, that communicated reciprocally for the entire 13 days.  </w:t>
      </w:r>
      <w:r w:rsidRPr="00900C06">
        <w:rPr>
          <w:rFonts w:hint="eastAsia"/>
          <w:bCs/>
          <w:sz w:val="21"/>
          <w:szCs w:val="21"/>
        </w:rPr>
        <w:t xml:space="preserve"> After a wind-induced excitation, t</w:t>
      </w:r>
      <w:r w:rsidRPr="00900C06">
        <w:rPr>
          <w:bCs/>
          <w:sz w:val="21"/>
          <w:szCs w:val="21"/>
        </w:rPr>
        <w:t xml:space="preserve">he early and late arrival groups yielded an anticorrelation in their respective travel time nonreciprocities. </w:t>
      </w:r>
    </w:p>
    <w:sectPr w:rsidR="006B77C4" w:rsidRPr="00900C0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3B8247" w14:textId="77777777" w:rsidR="00AA4644" w:rsidRDefault="00AA4644" w:rsidP="00E57C30">
      <w:r>
        <w:separator/>
      </w:r>
    </w:p>
  </w:endnote>
  <w:endnote w:type="continuationSeparator" w:id="0">
    <w:p w14:paraId="5A6FEDB4" w14:textId="77777777" w:rsidR="00AA4644" w:rsidRDefault="00AA4644" w:rsidP="00E57C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D50FEA" w14:textId="77777777" w:rsidR="00AA4644" w:rsidRDefault="00AA4644" w:rsidP="00E57C30">
      <w:r>
        <w:separator/>
      </w:r>
    </w:p>
  </w:footnote>
  <w:footnote w:type="continuationSeparator" w:id="0">
    <w:p w14:paraId="7BF7851E" w14:textId="77777777" w:rsidR="00AA4644" w:rsidRDefault="00AA4644" w:rsidP="00E57C3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F82"/>
    <w:rsid w:val="0004398B"/>
    <w:rsid w:val="001C0743"/>
    <w:rsid w:val="002154FD"/>
    <w:rsid w:val="00215C53"/>
    <w:rsid w:val="00260579"/>
    <w:rsid w:val="00271D2A"/>
    <w:rsid w:val="00280736"/>
    <w:rsid w:val="003564E6"/>
    <w:rsid w:val="00546F82"/>
    <w:rsid w:val="00575F20"/>
    <w:rsid w:val="00587E41"/>
    <w:rsid w:val="006B77C4"/>
    <w:rsid w:val="00834B17"/>
    <w:rsid w:val="00900C06"/>
    <w:rsid w:val="009472A0"/>
    <w:rsid w:val="009D6958"/>
    <w:rsid w:val="00A34A18"/>
    <w:rsid w:val="00A76FF8"/>
    <w:rsid w:val="00AA4644"/>
    <w:rsid w:val="00BB02FB"/>
    <w:rsid w:val="00BE5B1A"/>
    <w:rsid w:val="00C50F9C"/>
    <w:rsid w:val="00CC1489"/>
    <w:rsid w:val="00DF5730"/>
    <w:rsid w:val="00E57C30"/>
    <w:rsid w:val="00F94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A7D5776"/>
  <w15:chartTrackingRefBased/>
  <w15:docId w15:val="{E3F301B6-B92C-4AB1-8BBF-E579169D3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6F82"/>
    <w:rPr>
      <w:rFonts w:ascii="Times New Roman" w:hAnsi="Times New Roman" w:cs="Times New Roman"/>
      <w:kern w:val="0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57C3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57C30"/>
    <w:rPr>
      <w:rFonts w:ascii="Times New Roman" w:hAnsi="Times New Roman" w:cs="Times New Roman"/>
      <w:kern w:val="0"/>
      <w:sz w:val="20"/>
      <w:szCs w:val="20"/>
      <w:lang w:eastAsia="en-US"/>
    </w:rPr>
  </w:style>
  <w:style w:type="paragraph" w:styleId="a5">
    <w:name w:val="footer"/>
    <w:basedOn w:val="a"/>
    <w:link w:val="a6"/>
    <w:uiPriority w:val="99"/>
    <w:unhideWhenUsed/>
    <w:rsid w:val="00E57C3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57C30"/>
    <w:rPr>
      <w:rFonts w:ascii="Times New Roman" w:hAnsi="Times New Roman" w:cs="Times New Roman"/>
      <w:kern w:val="0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9584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2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66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5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287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ＷＥＬＬＳ ＪＯＨＮ ＣＲＡＩＧ(jwells)</dc:creator>
  <cp:keywords/>
  <dc:description/>
  <cp:lastModifiedBy>ＷＥＬＬＳ ＪＯＨＮ ＣＲＡＩＧ(jwells)</cp:lastModifiedBy>
  <cp:revision>6</cp:revision>
  <dcterms:created xsi:type="dcterms:W3CDTF">2026-03-27T15:25:00Z</dcterms:created>
  <dcterms:modified xsi:type="dcterms:W3CDTF">2026-03-27T15:39:00Z</dcterms:modified>
</cp:coreProperties>
</file>