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BF0C8" w14:textId="77777777" w:rsidR="007A1786" w:rsidRPr="007A1786" w:rsidRDefault="007A1786" w:rsidP="007A1786">
      <w:pPr>
        <w:jc w:val="center"/>
        <w:rPr>
          <w:rFonts w:ascii="Aptos" w:hAnsi="Aptos"/>
          <w:b/>
          <w:bCs/>
          <w:szCs w:val="28"/>
        </w:rPr>
      </w:pPr>
      <w:r w:rsidRPr="007A1786">
        <w:rPr>
          <w:rFonts w:ascii="Aptos" w:hAnsi="Aptos"/>
          <w:b/>
          <w:bCs/>
          <w:szCs w:val="28"/>
        </w:rPr>
        <w:t>Accurate Mediterranean Sea forecasting via graph-based deep learning</w:t>
      </w:r>
    </w:p>
    <w:p w14:paraId="4F2E05C4" w14:textId="77777777" w:rsidR="007A1786" w:rsidRPr="007A1786" w:rsidRDefault="007A1786" w:rsidP="007A1786">
      <w:pPr>
        <w:jc w:val="center"/>
        <w:rPr>
          <w:rFonts w:ascii="Aptos" w:hAnsi="Aptos"/>
          <w:b/>
          <w:bCs/>
          <w:sz w:val="22"/>
          <w:szCs w:val="22"/>
        </w:rPr>
      </w:pPr>
    </w:p>
    <w:p w14:paraId="6CCA58A9" w14:textId="5E58C568" w:rsidR="007A1786" w:rsidRPr="007A1786" w:rsidRDefault="007A1786" w:rsidP="00D1293E">
      <w:pPr>
        <w:jc w:val="center"/>
        <w:rPr>
          <w:rFonts w:ascii="Aptos" w:hAnsi="Aptos"/>
          <w:sz w:val="22"/>
          <w:szCs w:val="22"/>
        </w:rPr>
      </w:pPr>
      <w:r w:rsidRPr="007A1786">
        <w:rPr>
          <w:rFonts w:ascii="Aptos" w:hAnsi="Aptos"/>
          <w:sz w:val="22"/>
          <w:szCs w:val="22"/>
        </w:rPr>
        <w:t>Daniel Holmberg</w:t>
      </w:r>
      <w:r w:rsidRPr="007A1786">
        <w:rPr>
          <w:rFonts w:ascii="Aptos" w:hAnsi="Aptos"/>
          <w:sz w:val="22"/>
          <w:szCs w:val="22"/>
          <w:vertAlign w:val="superscript"/>
        </w:rPr>
        <w:t>1</w:t>
      </w:r>
      <w:r w:rsidRPr="007A1786">
        <w:rPr>
          <w:rFonts w:ascii="Aptos" w:hAnsi="Aptos"/>
          <w:sz w:val="22"/>
          <w:szCs w:val="22"/>
        </w:rPr>
        <w:t>, Emanuela Clementi</w:t>
      </w:r>
      <w:r w:rsidRPr="007A1786">
        <w:rPr>
          <w:rFonts w:ascii="Aptos" w:hAnsi="Aptos"/>
          <w:sz w:val="22"/>
          <w:szCs w:val="22"/>
          <w:vertAlign w:val="superscript"/>
        </w:rPr>
        <w:t>2</w:t>
      </w:r>
      <w:r w:rsidRPr="007A1786">
        <w:rPr>
          <w:rFonts w:ascii="Aptos" w:hAnsi="Aptos"/>
          <w:sz w:val="22"/>
          <w:szCs w:val="22"/>
        </w:rPr>
        <w:t>, Italo Epicoco</w:t>
      </w:r>
      <w:r w:rsidRPr="007A1786">
        <w:rPr>
          <w:rFonts w:ascii="Aptos" w:hAnsi="Aptos"/>
          <w:sz w:val="22"/>
          <w:szCs w:val="22"/>
          <w:vertAlign w:val="superscript"/>
        </w:rPr>
        <w:t>2</w:t>
      </w:r>
      <w:r w:rsidRPr="007A1786">
        <w:rPr>
          <w:rFonts w:ascii="Aptos" w:hAnsi="Aptos"/>
          <w:sz w:val="22"/>
          <w:szCs w:val="22"/>
        </w:rPr>
        <w:t xml:space="preserve"> &amp; Teemu Roos</w:t>
      </w:r>
      <w:r w:rsidRPr="007A1786">
        <w:rPr>
          <w:rFonts w:ascii="Aptos" w:hAnsi="Aptos"/>
          <w:sz w:val="22"/>
          <w:szCs w:val="22"/>
          <w:vertAlign w:val="superscript"/>
        </w:rPr>
        <w:t>1</w:t>
      </w:r>
      <w:r w:rsidRPr="007A1786">
        <w:rPr>
          <w:rFonts w:ascii="Aptos" w:hAnsi="Aptos"/>
          <w:sz w:val="22"/>
          <w:szCs w:val="22"/>
        </w:rPr>
        <w:t xml:space="preserve"> </w:t>
      </w:r>
    </w:p>
    <w:p w14:paraId="3F12AC3C" w14:textId="77777777" w:rsidR="007A1786" w:rsidRPr="007A1786" w:rsidRDefault="007A1786" w:rsidP="007A1786">
      <w:pPr>
        <w:rPr>
          <w:rFonts w:ascii="Aptos" w:hAnsi="Aptos"/>
          <w:sz w:val="22"/>
          <w:szCs w:val="22"/>
        </w:rPr>
      </w:pPr>
    </w:p>
    <w:p w14:paraId="5BCB122D" w14:textId="26B9B2C0" w:rsidR="00D9276E" w:rsidRPr="007A1786" w:rsidRDefault="00DC0D46" w:rsidP="007A1786">
      <w:pPr>
        <w:shd w:val="clear" w:color="auto" w:fill="FFFFFF"/>
        <w:spacing w:before="100" w:beforeAutospacing="1" w:after="120"/>
        <w:ind w:left="720"/>
        <w:rPr>
          <w:rFonts w:ascii="Aptos" w:hAnsi="Aptos"/>
          <w:color w:val="222222"/>
          <w:sz w:val="22"/>
          <w:szCs w:val="22"/>
        </w:rPr>
      </w:pPr>
      <w:r w:rsidRPr="007A1786">
        <w:rPr>
          <w:rFonts w:ascii="Aptos" w:hAnsi="Aptos"/>
          <w:sz w:val="22"/>
          <w:szCs w:val="22"/>
          <w:vertAlign w:val="superscript"/>
        </w:rPr>
        <w:t>1</w:t>
      </w:r>
      <w:r w:rsidR="007A1786" w:rsidRPr="007A1786">
        <w:rPr>
          <w:rFonts w:ascii="Aptos" w:hAnsi="Aptos"/>
          <w:color w:val="222222"/>
          <w:sz w:val="22"/>
          <w:szCs w:val="22"/>
        </w:rPr>
        <w:t>Department of Computer Science, University of Helsinki, Helsinki, Finland</w:t>
      </w:r>
    </w:p>
    <w:p w14:paraId="345A6F0C" w14:textId="0218B8E6" w:rsidR="007A1786" w:rsidRPr="007A1786" w:rsidRDefault="00DC0D46" w:rsidP="007A1786">
      <w:pPr>
        <w:ind w:left="360"/>
        <w:jc w:val="center"/>
        <w:rPr>
          <w:rFonts w:ascii="Aptos" w:hAnsi="Aptos"/>
          <w:sz w:val="22"/>
          <w:szCs w:val="22"/>
        </w:rPr>
      </w:pPr>
      <w:r w:rsidRPr="007A1786">
        <w:rPr>
          <w:rFonts w:ascii="Aptos" w:hAnsi="Aptos"/>
          <w:sz w:val="22"/>
          <w:szCs w:val="22"/>
          <w:vertAlign w:val="superscript"/>
        </w:rPr>
        <w:t>2</w:t>
      </w:r>
      <w:r w:rsidR="007A1786" w:rsidRPr="007A1786">
        <w:rPr>
          <w:rFonts w:ascii="Aptos" w:hAnsi="Aptos"/>
          <w:sz w:val="22"/>
          <w:szCs w:val="22"/>
        </w:rPr>
        <w:t>CMCC Foundation-Euro-Mediterranean Center on Climate Change, Italy</w:t>
      </w:r>
    </w:p>
    <w:p w14:paraId="4731984E" w14:textId="0C62EF50" w:rsidR="00B605E2" w:rsidRPr="007A1786" w:rsidRDefault="00B605E2" w:rsidP="00D1293E">
      <w:pPr>
        <w:jc w:val="center"/>
        <w:rPr>
          <w:rFonts w:ascii="Aptos" w:hAnsi="Aptos"/>
          <w:sz w:val="22"/>
          <w:szCs w:val="22"/>
        </w:rPr>
      </w:pPr>
    </w:p>
    <w:p w14:paraId="642921BF" w14:textId="77777777" w:rsidR="00D1293E" w:rsidRPr="00FB38A7" w:rsidRDefault="00D1293E" w:rsidP="007A1786">
      <w:pPr>
        <w:jc w:val="both"/>
        <w:rPr>
          <w:rFonts w:ascii="Aptos" w:hAnsi="Aptos"/>
          <w:sz w:val="22"/>
        </w:rPr>
      </w:pPr>
    </w:p>
    <w:p w14:paraId="18852C74" w14:textId="77777777" w:rsidR="00D9276E" w:rsidRPr="00FB38A7" w:rsidRDefault="00510650" w:rsidP="007A1786">
      <w:pPr>
        <w:jc w:val="both"/>
        <w:rPr>
          <w:rFonts w:ascii="Aptos" w:hAnsi="Aptos"/>
          <w:b/>
          <w:bCs/>
          <w:sz w:val="22"/>
        </w:rPr>
      </w:pPr>
      <w:r w:rsidRPr="00FB38A7">
        <w:rPr>
          <w:rFonts w:ascii="Aptos" w:hAnsi="Aptos"/>
          <w:b/>
          <w:bCs/>
          <w:sz w:val="22"/>
        </w:rPr>
        <w:t>Abstract</w:t>
      </w:r>
    </w:p>
    <w:p w14:paraId="7E3E23AC" w14:textId="0A2857D5" w:rsidR="00CC127D" w:rsidRPr="00CC127D" w:rsidRDefault="00CC127D" w:rsidP="007A1786">
      <w:pPr>
        <w:jc w:val="both"/>
        <w:rPr>
          <w:rFonts w:ascii="Aptos" w:hAnsi="Aptos"/>
          <w:sz w:val="22"/>
        </w:rPr>
      </w:pPr>
      <w:r w:rsidRPr="00CC127D">
        <w:rPr>
          <w:rFonts w:ascii="Aptos" w:hAnsi="Aptos"/>
          <w:sz w:val="22"/>
        </w:rPr>
        <w:t xml:space="preserve">Accurate regional ocean prediction is critical for marine operations, environmental monitoring, and coastal risk management, yet remains computationally demanding when based solely on physics-based numerical models. Recent advances in machine learning (ML) have transformed atmospheric forecasting, but their application to high-resolution, regional, depth-resolved ocean prediction is still emerging. In this contribution, we present </w:t>
      </w:r>
      <w:proofErr w:type="spellStart"/>
      <w:r w:rsidRPr="00CC127D">
        <w:rPr>
          <w:rFonts w:ascii="Aptos" w:hAnsi="Aptos"/>
          <w:sz w:val="22"/>
        </w:rPr>
        <w:t>SeaCast</w:t>
      </w:r>
      <w:proofErr w:type="spellEnd"/>
      <w:r w:rsidRPr="00CC127D">
        <w:rPr>
          <w:rFonts w:ascii="Aptos" w:hAnsi="Aptos"/>
          <w:sz w:val="22"/>
        </w:rPr>
        <w:t xml:space="preserve">, a graph-based deep learning framework for medium-range regional ocean </w:t>
      </w:r>
      <w:proofErr w:type="gramStart"/>
      <w:r w:rsidRPr="00CC127D">
        <w:rPr>
          <w:rFonts w:ascii="Aptos" w:hAnsi="Aptos"/>
          <w:sz w:val="22"/>
        </w:rPr>
        <w:t>forecasting, and</w:t>
      </w:r>
      <w:proofErr w:type="gramEnd"/>
      <w:r w:rsidRPr="00CC127D">
        <w:rPr>
          <w:rFonts w:ascii="Aptos" w:hAnsi="Aptos"/>
          <w:sz w:val="22"/>
        </w:rPr>
        <w:t xml:space="preserve"> demonstrate its application to the Mediterranean Sea.</w:t>
      </w:r>
    </w:p>
    <w:p w14:paraId="54250769" w14:textId="32CD5450" w:rsidR="00CC127D" w:rsidRPr="00CC127D" w:rsidRDefault="00CC127D" w:rsidP="007A1786">
      <w:pPr>
        <w:jc w:val="both"/>
        <w:rPr>
          <w:rFonts w:ascii="Aptos" w:hAnsi="Aptos"/>
          <w:sz w:val="22"/>
        </w:rPr>
      </w:pPr>
      <w:proofErr w:type="spellStart"/>
      <w:r w:rsidRPr="00CC127D">
        <w:rPr>
          <w:rFonts w:ascii="Aptos" w:hAnsi="Aptos"/>
          <w:sz w:val="22"/>
        </w:rPr>
        <w:t>SeaCast</w:t>
      </w:r>
      <w:proofErr w:type="spellEnd"/>
      <w:r w:rsidRPr="00CC127D">
        <w:rPr>
          <w:rFonts w:ascii="Aptos" w:hAnsi="Aptos"/>
          <w:sz w:val="22"/>
        </w:rPr>
        <w:t xml:space="preserve"> employs a hierarchical graph neural network that natively handles the irregular geometry of ocean grids and captures multiscale interactions across the basin. The model is trained on decades of </w:t>
      </w:r>
      <w:r>
        <w:rPr>
          <w:rFonts w:ascii="Aptos" w:hAnsi="Aptos"/>
          <w:sz w:val="22"/>
        </w:rPr>
        <w:t xml:space="preserve">the Copernicus Marine Service </w:t>
      </w:r>
      <w:r w:rsidRPr="00CC127D">
        <w:rPr>
          <w:rFonts w:ascii="Aptos" w:hAnsi="Aptos"/>
          <w:sz w:val="22"/>
        </w:rPr>
        <w:t xml:space="preserve">Mediterranean </w:t>
      </w:r>
      <w:r>
        <w:rPr>
          <w:rFonts w:ascii="Aptos" w:hAnsi="Aptos"/>
          <w:sz w:val="22"/>
        </w:rPr>
        <w:t>Sea r</w:t>
      </w:r>
      <w:r w:rsidRPr="00CC127D">
        <w:rPr>
          <w:rFonts w:ascii="Aptos" w:hAnsi="Aptos"/>
          <w:sz w:val="22"/>
        </w:rPr>
        <w:t xml:space="preserve">eanalysis and analysis data, integrating atmospheric forcings and dynamically imposed lateral boundary conditions. It predicts key ocean variables, including three-dimensional currents, temperature, salinity, and </w:t>
      </w:r>
      <w:r>
        <w:rPr>
          <w:rFonts w:ascii="Aptos" w:hAnsi="Aptos"/>
          <w:sz w:val="22"/>
        </w:rPr>
        <w:t xml:space="preserve">two-dimensional </w:t>
      </w:r>
      <w:r w:rsidRPr="00CC127D">
        <w:rPr>
          <w:rFonts w:ascii="Aptos" w:hAnsi="Aptos"/>
          <w:sz w:val="22"/>
        </w:rPr>
        <w:t>sea surface height, at 1/24° resolution across multiple depth levels.</w:t>
      </w:r>
    </w:p>
    <w:p w14:paraId="56852BF6" w14:textId="1B6CAA48" w:rsidR="00CC127D" w:rsidRPr="00CC127D" w:rsidRDefault="00CC127D" w:rsidP="007A1786">
      <w:pPr>
        <w:jc w:val="both"/>
        <w:rPr>
          <w:rFonts w:ascii="Aptos" w:hAnsi="Aptos"/>
          <w:sz w:val="22"/>
        </w:rPr>
      </w:pPr>
      <w:r w:rsidRPr="00CC127D">
        <w:rPr>
          <w:rFonts w:ascii="Aptos" w:hAnsi="Aptos"/>
          <w:sz w:val="22"/>
        </w:rPr>
        <w:t xml:space="preserve">Evaluated in an operational setting, </w:t>
      </w:r>
      <w:proofErr w:type="spellStart"/>
      <w:r w:rsidRPr="00CC127D">
        <w:rPr>
          <w:rFonts w:ascii="Aptos" w:hAnsi="Aptos"/>
          <w:sz w:val="22"/>
        </w:rPr>
        <w:t>SeaCast</w:t>
      </w:r>
      <w:proofErr w:type="spellEnd"/>
      <w:r w:rsidRPr="00CC127D">
        <w:rPr>
          <w:rFonts w:ascii="Aptos" w:hAnsi="Aptos"/>
          <w:sz w:val="22"/>
        </w:rPr>
        <w:t xml:space="preserve"> consistently outperforms the state-of-the-art Mediterranean Forecasting System over the standard 10-day horizon and extends skillful predictions up to 15 days, while reducing computational cost by orders of magnitude. Sensitivity experiments highlight the dominant role of wind stress and the importance of training data length. </w:t>
      </w:r>
    </w:p>
    <w:p w14:paraId="04E35252" w14:textId="77268296" w:rsidR="00D9276E" w:rsidRPr="00FB38A7" w:rsidRDefault="00CC127D" w:rsidP="007A1786">
      <w:pPr>
        <w:jc w:val="both"/>
        <w:rPr>
          <w:rFonts w:ascii="Aptos" w:hAnsi="Aptos"/>
          <w:sz w:val="22"/>
        </w:rPr>
      </w:pPr>
      <w:r w:rsidRPr="00CC127D">
        <w:rPr>
          <w:rFonts w:ascii="Aptos" w:hAnsi="Aptos"/>
          <w:sz w:val="22"/>
        </w:rPr>
        <w:t xml:space="preserve">This work illustrates the potential of graph-based ML approaches to complement traditional numerical models for regional ocean prediction. </w:t>
      </w:r>
    </w:p>
    <w:sectPr w:rsidR="00D9276E" w:rsidRPr="00FB38A7" w:rsidSect="00904D71">
      <w:pgSz w:w="11906" w:h="16838"/>
      <w:pgMar w:top="1134"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B2401"/>
    <w:multiLevelType w:val="multilevel"/>
    <w:tmpl w:val="FBA6D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EF4297"/>
    <w:multiLevelType w:val="multilevel"/>
    <w:tmpl w:val="CC08E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7001049">
    <w:abstractNumId w:val="1"/>
  </w:num>
  <w:num w:numId="2" w16cid:durableId="1765954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ZkYzA5Y2QxZWE1OTk3ZWRlYmU2YjgxOWQ0YmUzMzcifQ=="/>
  </w:docVars>
  <w:rsids>
    <w:rsidRoot w:val="00D246A5"/>
    <w:rsid w:val="0005299D"/>
    <w:rsid w:val="002926C3"/>
    <w:rsid w:val="004978E6"/>
    <w:rsid w:val="00510650"/>
    <w:rsid w:val="00514D78"/>
    <w:rsid w:val="00666AF1"/>
    <w:rsid w:val="006B43A3"/>
    <w:rsid w:val="006C6BD6"/>
    <w:rsid w:val="007A1786"/>
    <w:rsid w:val="00800C49"/>
    <w:rsid w:val="00904D71"/>
    <w:rsid w:val="00A836A5"/>
    <w:rsid w:val="00B376A9"/>
    <w:rsid w:val="00B507F6"/>
    <w:rsid w:val="00B605E2"/>
    <w:rsid w:val="00BF3361"/>
    <w:rsid w:val="00CC127D"/>
    <w:rsid w:val="00D1293E"/>
    <w:rsid w:val="00D246A5"/>
    <w:rsid w:val="00D9276E"/>
    <w:rsid w:val="00DA5506"/>
    <w:rsid w:val="00DC0D46"/>
    <w:rsid w:val="00DC542E"/>
    <w:rsid w:val="00DF5345"/>
    <w:rsid w:val="00E355E7"/>
    <w:rsid w:val="00FB38A7"/>
    <w:rsid w:val="039F78D2"/>
    <w:rsid w:val="1708734D"/>
    <w:rsid w:val="19B60BB4"/>
    <w:rsid w:val="2581351A"/>
    <w:rsid w:val="32FE3480"/>
    <w:rsid w:val="3F831AB3"/>
    <w:rsid w:val="431E351D"/>
    <w:rsid w:val="5E3A0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1A9A1"/>
  <w15:docId w15:val="{F97DA1FB-8AD3-41E1-A2A1-176F2ED72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786"/>
    <w:rPr>
      <w:rFonts w:eastAsia="Times New Roman"/>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17f18161-20d7-4746-87fd-50fe3e3b6619}" enabled="0" method="" siteId="{17f18161-20d7-4746-87fd-50fe3e3b6619}"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1</Pages>
  <Words>304</Words>
  <Characters>1639</Characters>
  <Application>Microsoft Office Word</Application>
  <DocSecurity>0</DocSecurity>
  <Lines>58</Lines>
  <Paragraphs>23</Paragraphs>
  <ScaleCrop>false</ScaleCrop>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苗茵</dc:creator>
  <cp:lastModifiedBy>Emanuela Clementi</cp:lastModifiedBy>
  <cp:revision>3</cp:revision>
  <dcterms:created xsi:type="dcterms:W3CDTF">2026-01-01T20:26:00Z</dcterms:created>
  <dcterms:modified xsi:type="dcterms:W3CDTF">2026-01-01T20:30:00Z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31DF4B301F96420485D3BBD7451342B9_13</vt:lpwstr>
  </property>
</Properties>
</file>