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841FD" w:rsidRDefault="00000000">
      <w:pPr>
        <w:pStyle w:val="Titolo"/>
      </w:pPr>
      <w:bookmarkStart w:id="0" w:name="_75t1nu46q1tq" w:colFirst="0" w:colLast="0"/>
      <w:bookmarkEnd w:id="0"/>
      <w:r>
        <w:t>Atlas Ocean - Fourier Neural Operators for S2S to Decadal Global Ocean Forecasting</w:t>
      </w:r>
    </w:p>
    <w:p w14:paraId="00000002" w14:textId="77777777" w:rsidR="003841FD" w:rsidRDefault="00000000">
      <w:pPr>
        <w:pStyle w:val="Titolo2"/>
      </w:pPr>
      <w:bookmarkStart w:id="1" w:name="_z0jlmd1xbqjy" w:colFirst="0" w:colLast="0"/>
      <w:bookmarkEnd w:id="1"/>
      <w:r>
        <w:t xml:space="preserve">Authors: Davide Donno, Italo </w:t>
      </w:r>
      <w:proofErr w:type="spellStart"/>
      <w:r>
        <w:t>Epicoco</w:t>
      </w:r>
      <w:proofErr w:type="spellEnd"/>
      <w:r>
        <w:t xml:space="preserve">, Dorotea Iovino, Annalisa Bracco, Simona Masina, Pierre </w:t>
      </w:r>
      <w:proofErr w:type="spellStart"/>
      <w:r>
        <w:t>Gentine</w:t>
      </w:r>
      <w:proofErr w:type="spellEnd"/>
    </w:p>
    <w:p w14:paraId="00000003" w14:textId="339A6CD3" w:rsidR="003841FD" w:rsidRDefault="00000000">
      <w:r>
        <w:t xml:space="preserve">Traditionally, atmosphere and ocean forecasting rely on highly computationally intensive numerical models that leverage physical laws to emulate the ocean evolution starting from the given initial conditions. With the recent advances in Deep Learning (DL), a growing body of literature focuses on atmospheric weather forecasting, achieving comparable or even better skills than traditional numerical weather predictions, while being much faster in computation. While most of these works aim at medium-range forecasting, a smaller but highly impacting number of works aim at predicting the atmosphere on a Subseasonal-to-seasonal (S2S) </w:t>
      </w:r>
      <w:r w:rsidR="00D414AB">
        <w:t>timescale</w:t>
      </w:r>
      <w:r>
        <w:t xml:space="preserve">, reaching very good skills. </w:t>
      </w:r>
    </w:p>
    <w:p w14:paraId="00000004" w14:textId="2BC7B1D4" w:rsidR="003841FD" w:rsidRDefault="00000000">
      <w:r>
        <w:t xml:space="preserve">Owing to the complexity of its thermo-dynamics and the lack of sufficient observations to validate numerical models’ outputs, ocean forecasting on S2S or Decadal </w:t>
      </w:r>
      <w:r w:rsidR="00D414AB">
        <w:t>timescales</w:t>
      </w:r>
      <w:r>
        <w:t xml:space="preserve"> through DL methods is still under investigation. Two examples of excellent works in this field are Samudra and ORCA-DL. </w:t>
      </w:r>
    </w:p>
    <w:p w14:paraId="00000005" w14:textId="44FFC8E9" w:rsidR="003841FD" w:rsidRDefault="00000000">
      <w:r>
        <w:t xml:space="preserve">In this complex landscape, here we present Atlas Ocean, a DL architecture for S2S to Decadal Global Ocean Forecasting. Atlas Ocean is based on a Fourier Neural Operator (FNO), and it is trained on ORAS5 dataset at 1°x1° grid, leveraging ERA5 atmosphere forcing. Atlas Ocean is fed with daily ocean and atmosphere data at time-steps </w:t>
      </w:r>
      <w:r>
        <w:rPr>
          <w:i/>
          <w:iCs/>
        </w:rPr>
        <w:t>t-5</w:t>
      </w:r>
      <w:r>
        <w:t xml:space="preserve"> and </w:t>
      </w:r>
      <w:r w:rsidR="00D414AB">
        <w:rPr>
          <w:i/>
          <w:iCs/>
        </w:rPr>
        <w:t>t</w:t>
      </w:r>
      <w:r w:rsidR="00D414AB">
        <w:t xml:space="preserve"> and</w:t>
      </w:r>
      <w:r>
        <w:t xml:space="preserve"> produces ocean forecasts at time-steps </w:t>
      </w:r>
      <w:r>
        <w:rPr>
          <w:i/>
          <w:iCs/>
        </w:rPr>
        <w:t>t+5</w:t>
      </w:r>
      <w:r>
        <w:t xml:space="preserve"> and </w:t>
      </w:r>
      <w:r>
        <w:rPr>
          <w:i/>
          <w:iCs/>
        </w:rPr>
        <w:t>t+10</w:t>
      </w:r>
      <w:r>
        <w:t>.</w:t>
      </w:r>
    </w:p>
    <w:p w14:paraId="00000006" w14:textId="75BE48B2" w:rsidR="003841FD" w:rsidRDefault="00000000">
      <w:r>
        <w:t xml:space="preserve">To assess Atlas Ocean skills, we perform a comprehensive benchmark on both S2S and Decadal </w:t>
      </w:r>
      <w:r w:rsidR="00D414AB">
        <w:t>timescales</w:t>
      </w:r>
      <w:r>
        <w:t xml:space="preserve">, evaluating its forecasts against ORAS5 ground truth and both Samudra and ORCA-DL emulators. Results show that Atlas skills are comparable or even better than its DL-based counterparts, while being trained on a much higher temporal resolution, thus enabling more accurate predictions up to 10 years in advance. </w:t>
      </w:r>
    </w:p>
    <w:sectPr w:rsidR="003841F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venir">
    <w:panose1 w:val="02000503020000020003"/>
    <w:charset w:val="00"/>
    <w:family w:val="auto"/>
    <w:pitch w:val="variable"/>
    <w:sig w:usb0="800000AF" w:usb1="5000204A" w:usb2="00000000" w:usb3="00000000" w:csb0="0000009B" w:csb1="00000000"/>
    <w:embedRegular r:id="rId1" w:fontKey="{8E12C620-4BD5-CD49-A073-C45C2B800DB9}"/>
    <w:embedBold r:id="rId2" w:fontKey="{0369937E-1E2A-5C47-99BF-E7E1E87B62F2}"/>
    <w:embedItalic r:id="rId3" w:fontKey="{B2E04E7B-F177-AA4B-A409-11074406A2BB}"/>
  </w:font>
  <w:font w:name="Times New Roman">
    <w:panose1 w:val="02020603050405020304"/>
    <w:charset w:val="00"/>
    <w:family w:val="roman"/>
    <w:pitch w:val="variable"/>
    <w:sig w:usb0="E0002EFF" w:usb1="C000785B" w:usb2="00000009" w:usb3="00000000" w:csb0="000001FF" w:csb1="00000000"/>
    <w:embedRegular r:id="rId4" w:fontKey="{A8F97807-9C9E-3F46-A785-663DC26620D3}"/>
  </w:font>
  <w:font w:name="Arial">
    <w:panose1 w:val="020B0604020202020204"/>
    <w:charset w:val="00"/>
    <w:family w:val="swiss"/>
    <w:pitch w:val="variable"/>
    <w:sig w:usb0="E0002AFF" w:usb1="C0007843" w:usb2="00000009" w:usb3="00000000" w:csb0="000001FF" w:csb1="00000000"/>
    <w:embedRegular r:id="rId5" w:fontKey="{1FF51DE1-2DAA-B044-BD98-35665DDBC4D4}"/>
  </w:font>
  <w:font w:name="Calibri">
    <w:panose1 w:val="020F0502020204030204"/>
    <w:charset w:val="00"/>
    <w:family w:val="swiss"/>
    <w:pitch w:val="variable"/>
    <w:sig w:usb0="E0002AFF" w:usb1="C000247B" w:usb2="00000009" w:usb3="00000000" w:csb0="000001FF" w:csb1="00000000"/>
    <w:embedRegular r:id="rId6" w:fontKey="{63E35839-37FD-3F43-9677-50A244507788}"/>
  </w:font>
  <w:font w:name="Cambria">
    <w:panose1 w:val="02040503050406030204"/>
    <w:charset w:val="00"/>
    <w:family w:val="roman"/>
    <w:notTrueType/>
    <w:pitch w:val="default"/>
    <w:embedRegular r:id="rId7" w:fontKey="{49A21120-2EEF-384D-B71F-1C77470E377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1FD"/>
    <w:rsid w:val="003841FD"/>
    <w:rsid w:val="0093398F"/>
    <w:rsid w:val="00D414A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docId w15:val="{3253558A-676E-224C-97FC-BCB638FCD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venir" w:eastAsia="Avenir" w:hAnsi="Avenir" w:cs="Avenir"/>
        <w:sz w:val="24"/>
        <w:szCs w:val="24"/>
        <w:lang w:val="en" w:eastAsia="it-IT"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jc w:val="center"/>
      <w:outlineLvl w:val="1"/>
    </w:pPr>
    <w:rPr>
      <w:sz w:val="28"/>
      <w:szCs w:val="28"/>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rPr>
  </w:style>
  <w:style w:type="paragraph" w:styleId="Titolo5">
    <w:name w:val="heading 5"/>
    <w:basedOn w:val="Normale"/>
    <w:next w:val="Normale"/>
    <w:uiPriority w:val="9"/>
    <w:semiHidden/>
    <w:unhideWhenUsed/>
    <w:qFormat/>
    <w:pPr>
      <w:keepNext/>
      <w:keepLines/>
      <w:spacing w:before="240" w:after="80"/>
      <w:outlineLvl w:val="4"/>
    </w:pPr>
    <w:rPr>
      <w:color w:val="666666"/>
      <w:sz w:val="22"/>
      <w:szCs w:val="22"/>
    </w:rPr>
  </w:style>
  <w:style w:type="paragraph" w:styleId="Titolo6">
    <w:name w:val="heading 6"/>
    <w:basedOn w:val="Normale"/>
    <w:next w:val="Normale"/>
    <w:uiPriority w:val="9"/>
    <w:semiHidden/>
    <w:unhideWhenUsed/>
    <w:qFormat/>
    <w:pPr>
      <w:keepNext/>
      <w:keepLines/>
      <w:spacing w:before="240" w:after="80"/>
      <w:outlineLvl w:val="5"/>
    </w:pPr>
    <w:rPr>
      <w:i/>
      <w:iCs/>
      <w:color w:val="666666"/>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200" w:after="60"/>
      <w:jc w:val="center"/>
    </w:pPr>
    <w:rPr>
      <w:b/>
      <w:bCs/>
      <w:sz w:val="48"/>
      <w:szCs w:val="48"/>
    </w:rPr>
  </w:style>
  <w:style w:type="paragraph" w:styleId="Sottotitolo">
    <w:name w:val="Subtitle"/>
    <w:basedOn w:val="Normale"/>
    <w:next w:val="Normale"/>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293</Words>
  <Characters>1672</Characters>
  <Application>Microsoft Office Word</Application>
  <DocSecurity>0</DocSecurity>
  <Lines>13</Lines>
  <Paragraphs>3</Paragraphs>
  <ScaleCrop>false</ScaleCrop>
  <Company/>
  <LinksUpToDate>false</LinksUpToDate>
  <CharactersWithSpaces>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Davide Donno</cp:lastModifiedBy>
  <cp:revision>2</cp:revision>
  <dcterms:created xsi:type="dcterms:W3CDTF">2026-01-01T15:32:00Z</dcterms:created>
  <dcterms:modified xsi:type="dcterms:W3CDTF">2026-01-01T15:32:00Z</dcterms:modified>
</cp:coreProperties>
</file>