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1498" w14:textId="2E3E9249" w:rsidR="00D1293E" w:rsidRPr="00FB38A7" w:rsidRDefault="002C4438" w:rsidP="00D1293E">
      <w:pPr>
        <w:jc w:val="center"/>
        <w:rPr>
          <w:rFonts w:ascii="Aptos" w:hAnsi="Aptos"/>
          <w:b/>
          <w:bCs/>
          <w:sz w:val="22"/>
        </w:rPr>
      </w:pPr>
      <w:r w:rsidRPr="002C4438">
        <w:rPr>
          <w:rFonts w:ascii="Aptos" w:hAnsi="Aptos"/>
          <w:b/>
          <w:bCs/>
          <w:sz w:val="22"/>
        </w:rPr>
        <w:t>Two-Phase CNN for Model Data Fusion: Predicting 3D Chlorophyll-a in the Mediterranean Sea</w:t>
      </w:r>
    </w:p>
    <w:p w14:paraId="5C91ADF2" w14:textId="11A6530F" w:rsidR="00D9276E" w:rsidRPr="00FB38A7" w:rsidRDefault="002C4438" w:rsidP="00D1293E">
      <w:pPr>
        <w:jc w:val="center"/>
        <w:rPr>
          <w:rFonts w:ascii="Aptos" w:hAnsi="Aptos"/>
          <w:sz w:val="22"/>
          <w:vertAlign w:val="superscript"/>
        </w:rPr>
      </w:pPr>
      <w:r>
        <w:rPr>
          <w:rFonts w:ascii="Aptos" w:hAnsi="Aptos"/>
          <w:sz w:val="22"/>
        </w:rPr>
        <w:t>T. Tonelli</w:t>
      </w:r>
      <w:r w:rsidRPr="00FB38A7">
        <w:rPr>
          <w:rFonts w:ascii="Aptos" w:hAnsi="Aptos" w:cs="Times New Roman"/>
          <w:sz w:val="22"/>
          <w:vertAlign w:val="superscript"/>
        </w:rPr>
        <w:t>1</w:t>
      </w:r>
      <w:r>
        <w:rPr>
          <w:rFonts w:ascii="Aptos" w:hAnsi="Aptos" w:cs="Times New Roman"/>
          <w:sz w:val="22"/>
          <w:vertAlign w:val="superscript"/>
        </w:rPr>
        <w:t>,2</w:t>
      </w:r>
      <w:r w:rsidR="00B605E2" w:rsidRPr="00FB38A7">
        <w:rPr>
          <w:rFonts w:ascii="Aptos" w:hAnsi="Aptos"/>
          <w:sz w:val="22"/>
        </w:rPr>
        <w:t xml:space="preserve">, </w:t>
      </w:r>
      <w:r w:rsidR="0044715B">
        <w:rPr>
          <w:rFonts w:ascii="Aptos" w:hAnsi="Aptos"/>
          <w:sz w:val="22"/>
        </w:rPr>
        <w:t>G. Cossarini</w:t>
      </w:r>
      <w:r w:rsidR="0044715B" w:rsidRPr="00FB38A7">
        <w:rPr>
          <w:rFonts w:ascii="Aptos" w:hAnsi="Aptos" w:cs="Times New Roman"/>
          <w:sz w:val="22"/>
          <w:vertAlign w:val="superscript"/>
        </w:rPr>
        <w:t>1</w:t>
      </w:r>
      <w:r w:rsidR="00B605E2" w:rsidRPr="00FB38A7">
        <w:rPr>
          <w:rFonts w:ascii="Aptos" w:hAnsi="Aptos"/>
          <w:sz w:val="22"/>
        </w:rPr>
        <w:t xml:space="preserve">, </w:t>
      </w:r>
      <w:r>
        <w:rPr>
          <w:rFonts w:ascii="Aptos" w:hAnsi="Aptos"/>
          <w:sz w:val="22"/>
        </w:rPr>
        <w:t>L. Manzoni</w:t>
      </w:r>
      <w:r w:rsidRPr="00FB38A7">
        <w:rPr>
          <w:rFonts w:ascii="Aptos" w:hAnsi="Aptos" w:cs="Times New Roman"/>
          <w:sz w:val="22"/>
          <w:vertAlign w:val="superscript"/>
        </w:rPr>
        <w:t>2</w:t>
      </w:r>
      <w:r>
        <w:rPr>
          <w:rFonts w:ascii="Aptos" w:hAnsi="Aptos"/>
          <w:sz w:val="22"/>
        </w:rPr>
        <w:t xml:space="preserve">, </w:t>
      </w:r>
      <w:r w:rsidR="0044715B">
        <w:rPr>
          <w:rFonts w:ascii="Aptos" w:hAnsi="Aptos"/>
          <w:sz w:val="22"/>
        </w:rPr>
        <w:t>G. Pietropolli</w:t>
      </w:r>
      <w:r w:rsidR="0044715B" w:rsidRPr="00FB38A7">
        <w:rPr>
          <w:rFonts w:ascii="Aptos" w:hAnsi="Aptos" w:cs="Times New Roman"/>
          <w:sz w:val="22"/>
          <w:vertAlign w:val="superscript"/>
        </w:rPr>
        <w:t>2</w:t>
      </w:r>
    </w:p>
    <w:p w14:paraId="2B4BCEC7" w14:textId="77777777" w:rsidR="00D1293E" w:rsidRPr="00FB38A7" w:rsidRDefault="00D1293E" w:rsidP="00D1293E">
      <w:pPr>
        <w:jc w:val="center"/>
        <w:rPr>
          <w:rFonts w:ascii="Aptos" w:hAnsi="Aptos"/>
          <w:sz w:val="22"/>
          <w:vertAlign w:val="superscript"/>
        </w:rPr>
      </w:pPr>
    </w:p>
    <w:p w14:paraId="5BCB122D" w14:textId="49FE8C76" w:rsidR="00D9276E" w:rsidRPr="00FB38A7" w:rsidRDefault="00DC0D46" w:rsidP="00D1293E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1</w:t>
      </w:r>
      <w:r w:rsidR="002C4438" w:rsidRPr="002C4438">
        <w:rPr>
          <w:rFonts w:ascii="Aptos" w:hAnsi="Aptos" w:cs="Times New Roman"/>
          <w:sz w:val="22"/>
        </w:rPr>
        <w:t>National Institute of Oceanography and Applied Geophysics - OGS, Borgo Grotta Gigante 42/c, Sgonico, 34010, Trieste, Italy</w:t>
      </w:r>
    </w:p>
    <w:p w14:paraId="4D36E90A" w14:textId="39265AA7" w:rsidR="00D1293E" w:rsidRPr="00FB38A7" w:rsidRDefault="00DC0D46" w:rsidP="002C4438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2</w:t>
      </w:r>
      <w:r w:rsidR="002C4438" w:rsidRPr="002C4438">
        <w:rPr>
          <w:rFonts w:ascii="Aptos" w:hAnsi="Aptos" w:cs="Times New Roman"/>
          <w:sz w:val="22"/>
        </w:rPr>
        <w:t>Department of Mathematics, Informatics and Geosciences, University of Trieste, Via Alfonso Valerio 12/1, Trieste, 34127, Trieste, Italy</w:t>
      </w:r>
    </w:p>
    <w:p w14:paraId="642921BF" w14:textId="77777777" w:rsidR="00D1293E" w:rsidRPr="00FB38A7" w:rsidRDefault="00D1293E" w:rsidP="00D1293E">
      <w:pPr>
        <w:rPr>
          <w:rFonts w:ascii="Aptos" w:hAnsi="Aptos" w:cs="Times New Roman"/>
          <w:sz w:val="22"/>
        </w:rPr>
      </w:pPr>
    </w:p>
    <w:p w14:paraId="18852C74" w14:textId="77777777" w:rsidR="00D9276E" w:rsidRPr="00FB38A7" w:rsidRDefault="00510650" w:rsidP="00D1293E">
      <w:pPr>
        <w:rPr>
          <w:rFonts w:ascii="Aptos" w:hAnsi="Aptos"/>
          <w:b/>
          <w:bCs/>
          <w:sz w:val="22"/>
        </w:rPr>
      </w:pPr>
      <w:r w:rsidRPr="00FB38A7">
        <w:rPr>
          <w:rFonts w:ascii="Aptos" w:hAnsi="Aptos"/>
          <w:b/>
          <w:bCs/>
          <w:sz w:val="22"/>
        </w:rPr>
        <w:t>Abstract</w:t>
      </w:r>
    </w:p>
    <w:p w14:paraId="1581466E" w14:textId="77777777" w:rsidR="002C4438" w:rsidRPr="002C4438" w:rsidRDefault="002C4438" w:rsidP="002C4438">
      <w:pPr>
        <w:rPr>
          <w:rFonts w:ascii="Aptos" w:hAnsi="Aptos"/>
          <w:sz w:val="22"/>
          <w:lang w:val="it-IT"/>
        </w:rPr>
      </w:pPr>
      <w:r w:rsidRPr="002C4438">
        <w:rPr>
          <w:rFonts w:ascii="Aptos" w:hAnsi="Aptos"/>
          <w:sz w:val="22"/>
          <w:lang w:val="it-IT"/>
        </w:rPr>
        <w:t>The state and variability of marine ecosystems can be assessed either indirectly, via satellite observations, or directly, through in-situ measurements, and further estimated using process-based models. While each of these approaches has inherent limitations—such as inaccuracy, limited spatial or temporal coverage, and representativeness—their integration through model-data fusion remains a significant challenge.</w:t>
      </w:r>
    </w:p>
    <w:p w14:paraId="1B779832" w14:textId="77777777" w:rsidR="002C4438" w:rsidRPr="002C4438" w:rsidRDefault="002C4438" w:rsidP="002C4438">
      <w:pPr>
        <w:rPr>
          <w:rFonts w:ascii="Aptos" w:hAnsi="Aptos"/>
          <w:sz w:val="22"/>
          <w:lang w:val="it-IT"/>
        </w:rPr>
      </w:pPr>
      <w:r w:rsidRPr="002C4438">
        <w:rPr>
          <w:rFonts w:ascii="Aptos" w:hAnsi="Aptos"/>
          <w:sz w:val="22"/>
          <w:lang w:val="it-IT"/>
        </w:rPr>
        <w:t>We present a deep-learning approach to perform model-data fusion and consequently apply it for predicting 3D distribution of biogeochemical variables in the Mediterranean Sea. Specifically, this work focuses on generating new 3D maps of chlorophyll-a by (a) modeling its relationship with physical variables, and (b)  merging in-situ observations (i.e. BGC-Argo). </w:t>
      </w:r>
    </w:p>
    <w:p w14:paraId="56166C69" w14:textId="77777777" w:rsidR="002C4438" w:rsidRPr="002C4438" w:rsidRDefault="002C4438" w:rsidP="002C4438">
      <w:pPr>
        <w:rPr>
          <w:rFonts w:ascii="Aptos" w:hAnsi="Aptos"/>
          <w:sz w:val="22"/>
          <w:lang w:val="it-IT"/>
        </w:rPr>
      </w:pPr>
      <w:r w:rsidRPr="002C4438">
        <w:rPr>
          <w:rFonts w:ascii="Aptos" w:hAnsi="Aptos"/>
          <w:sz w:val="22"/>
          <w:lang w:val="it-IT"/>
        </w:rPr>
        <w:t>We adopt a Convolutional Neural Network (CNN) and develop a novel approach consisting of a two-phase training procedure, designed to integrate different data sources, preserving and spreading their information.  </w:t>
      </w:r>
    </w:p>
    <w:p w14:paraId="3549E577" w14:textId="77777777" w:rsidR="002C4438" w:rsidRPr="002C4438" w:rsidRDefault="002C4438" w:rsidP="002C4438">
      <w:pPr>
        <w:rPr>
          <w:rFonts w:ascii="Aptos" w:hAnsi="Aptos"/>
          <w:sz w:val="22"/>
          <w:lang w:val="it-IT"/>
        </w:rPr>
      </w:pPr>
      <w:r w:rsidRPr="002C4438">
        <w:rPr>
          <w:rFonts w:ascii="Aptos" w:hAnsi="Aptos"/>
          <w:sz w:val="22"/>
          <w:lang w:val="it-IT"/>
        </w:rPr>
        <w:t>To incorporate data from different sources, the two-phase training procedure divides CNN's training into two steps: firstly, the network learns how to emulate the output of chlorophyll by process-based model, while secondly, it refines the prediction by incorporating localized BGC-Argo float chlorophyll measures, therefore extending their information over the 3D domain.   </w:t>
      </w:r>
    </w:p>
    <w:p w14:paraId="6EF4E097" w14:textId="77777777" w:rsidR="002C4438" w:rsidRPr="002C4438" w:rsidRDefault="002C4438" w:rsidP="002C4438">
      <w:pPr>
        <w:rPr>
          <w:rFonts w:ascii="Aptos" w:hAnsi="Aptos"/>
          <w:sz w:val="22"/>
          <w:lang w:val="it-IT"/>
        </w:rPr>
      </w:pPr>
      <w:r w:rsidRPr="002C4438">
        <w:rPr>
          <w:rFonts w:ascii="Aptos" w:hAnsi="Aptos"/>
          <w:sz w:val="22"/>
          <w:lang w:val="it-IT"/>
        </w:rPr>
        <w:t>Results show the effectiveness of the proposed two-phase method, as the reconstructed 3D chlorophyll-a fields successfully capture the typical spatial and temporal variability of the Mediterranean Sea. Model skill, evaluated against independent BGC-Argo profiles, is satisfactory, with a mean RMSE of 0.08 mg m</w:t>
      </w:r>
      <w:r w:rsidRPr="002C4438">
        <w:rPr>
          <w:rFonts w:ascii="Cambria Math" w:hAnsi="Cambria Math" w:cs="Cambria Math"/>
          <w:sz w:val="22"/>
          <w:lang w:val="it-IT"/>
        </w:rPr>
        <w:t>⁻</w:t>
      </w:r>
      <w:r w:rsidRPr="002C4438">
        <w:rPr>
          <w:rFonts w:ascii="Aptos" w:hAnsi="Aptos" w:cs="Aptos"/>
          <w:sz w:val="22"/>
          <w:lang w:val="it-IT"/>
        </w:rPr>
        <w:t>³</w:t>
      </w:r>
      <w:r w:rsidRPr="002C4438">
        <w:rPr>
          <w:rFonts w:ascii="Aptos" w:hAnsi="Aptos"/>
          <w:sz w:val="22"/>
          <w:lang w:val="it-IT"/>
        </w:rPr>
        <w:t>; winter surface blooms are reproduced with an error of about 0.1 mg m</w:t>
      </w:r>
      <w:r w:rsidRPr="002C4438">
        <w:rPr>
          <w:rFonts w:ascii="Cambria Math" w:hAnsi="Cambria Math" w:cs="Cambria Math"/>
          <w:sz w:val="22"/>
          <w:lang w:val="it-IT"/>
        </w:rPr>
        <w:t>⁻</w:t>
      </w:r>
      <w:r w:rsidRPr="002C4438">
        <w:rPr>
          <w:rFonts w:ascii="Aptos" w:hAnsi="Aptos" w:cs="Aptos"/>
          <w:sz w:val="22"/>
          <w:lang w:val="it-IT"/>
        </w:rPr>
        <w:t>³</w:t>
      </w:r>
      <w:r w:rsidRPr="002C4438">
        <w:rPr>
          <w:rFonts w:ascii="Aptos" w:hAnsi="Aptos"/>
          <w:i/>
          <w:iCs/>
          <w:sz w:val="22"/>
          <w:lang w:val="it-IT"/>
        </w:rPr>
        <w:t xml:space="preserve"> </w:t>
      </w:r>
      <w:r w:rsidRPr="002C4438">
        <w:rPr>
          <w:rFonts w:ascii="Aptos" w:hAnsi="Aptos"/>
          <w:sz w:val="22"/>
          <w:lang w:val="it-IT"/>
        </w:rPr>
        <w:t>and the dynamics of the deep chlorophyll maximum are captured with a vertical error of less than 10 m. </w:t>
      </w:r>
    </w:p>
    <w:p w14:paraId="04E35252" w14:textId="4359034E" w:rsidR="00D9276E" w:rsidRPr="00FB38A7" w:rsidRDefault="002C4438" w:rsidP="002C4438">
      <w:pPr>
        <w:rPr>
          <w:rFonts w:ascii="Aptos" w:hAnsi="Aptos"/>
          <w:sz w:val="22"/>
        </w:rPr>
      </w:pPr>
      <w:r w:rsidRPr="002C4438">
        <w:rPr>
          <w:rFonts w:ascii="Aptos" w:hAnsi="Aptos"/>
          <w:sz w:val="22"/>
          <w:lang w:val="it-IT"/>
        </w:rPr>
        <w:t>The positive outcome of the two-phase approach is now extended to other BGC-Argo variables, therefore providing a rapid tool for the prediction of key essential ocean variables. </w:t>
      </w:r>
    </w:p>
    <w:sectPr w:rsidR="00D9276E" w:rsidRPr="00FB38A7" w:rsidSect="00904D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hyphenationZone w:val="283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kYzA5Y2QxZWE1OTk3ZWRlYmU2YjgxOWQ0YmUzMzcifQ=="/>
  </w:docVars>
  <w:rsids>
    <w:rsidRoot w:val="00D246A5"/>
    <w:rsid w:val="0005299D"/>
    <w:rsid w:val="002926C3"/>
    <w:rsid w:val="002C4438"/>
    <w:rsid w:val="00415AE6"/>
    <w:rsid w:val="0044715B"/>
    <w:rsid w:val="00510650"/>
    <w:rsid w:val="00514D78"/>
    <w:rsid w:val="00666AF1"/>
    <w:rsid w:val="006B43A3"/>
    <w:rsid w:val="006C6BD6"/>
    <w:rsid w:val="006E3EEF"/>
    <w:rsid w:val="00800C49"/>
    <w:rsid w:val="00904D71"/>
    <w:rsid w:val="00A836A5"/>
    <w:rsid w:val="00B376A9"/>
    <w:rsid w:val="00B507F6"/>
    <w:rsid w:val="00B605E2"/>
    <w:rsid w:val="00BF3361"/>
    <w:rsid w:val="00D1293E"/>
    <w:rsid w:val="00D246A5"/>
    <w:rsid w:val="00D9276E"/>
    <w:rsid w:val="00DA5506"/>
    <w:rsid w:val="00DC0D46"/>
    <w:rsid w:val="00DC542E"/>
    <w:rsid w:val="00DF5345"/>
    <w:rsid w:val="00E355E7"/>
    <w:rsid w:val="00FB38A7"/>
    <w:rsid w:val="039F78D2"/>
    <w:rsid w:val="1708734D"/>
    <w:rsid w:val="19B60BB4"/>
    <w:rsid w:val="2581351A"/>
    <w:rsid w:val="32FE3480"/>
    <w:rsid w:val="3F831AB3"/>
    <w:rsid w:val="431E351D"/>
    <w:rsid w:val="5E3A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A9A1"/>
  <w15:docId w15:val="{F97DA1FB-8AD3-41E1-A2A1-176F2ED7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  <w:rPr>
      <w:rFonts w:cstheme="minorBidi"/>
      <w:kern w:val="2"/>
      <w:sz w:val="21"/>
      <w:szCs w:val="22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苗茵</dc:creator>
  <cp:lastModifiedBy>TONELLI TERESA [DR1400013]</cp:lastModifiedBy>
  <cp:revision>8</cp:revision>
  <dcterms:created xsi:type="dcterms:W3CDTF">2024-12-05T11:08:00Z</dcterms:created>
  <dcterms:modified xsi:type="dcterms:W3CDTF">2025-12-05T15:25:00Z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31DF4B301F96420485D3BBD7451342B9_13</vt:lpwstr>
  </property>
</Properties>
</file>