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1463" w14:textId="37504C6F" w:rsidR="00D1293E" w:rsidRPr="00FB38A7" w:rsidRDefault="009352D5" w:rsidP="00D1293E">
      <w:pPr>
        <w:jc w:val="center"/>
        <w:rPr>
          <w:rFonts w:ascii="Aptos" w:hAnsi="Aptos"/>
          <w:b/>
          <w:bCs/>
          <w:sz w:val="24"/>
          <w:szCs w:val="28"/>
        </w:rPr>
      </w:pPr>
      <w:r>
        <w:rPr>
          <w:rFonts w:ascii="Aptos" w:hAnsi="Aptos"/>
          <w:b/>
          <w:bCs/>
          <w:sz w:val="24"/>
          <w:szCs w:val="28"/>
        </w:rPr>
        <w:t>Variational autoencoder-based clustering for geophysical fluid circulations with small sample size</w:t>
      </w:r>
    </w:p>
    <w:p w14:paraId="072B1498" w14:textId="77777777" w:rsidR="00D1293E" w:rsidRPr="00FB38A7" w:rsidRDefault="00D1293E" w:rsidP="00D1293E">
      <w:pPr>
        <w:jc w:val="center"/>
        <w:rPr>
          <w:rFonts w:ascii="Aptos" w:hAnsi="Aptos"/>
          <w:b/>
          <w:bCs/>
          <w:sz w:val="22"/>
        </w:rPr>
      </w:pPr>
    </w:p>
    <w:p w14:paraId="5C91ADF2" w14:textId="59258FE0" w:rsidR="00D9276E" w:rsidRPr="00FB38A7" w:rsidRDefault="001C0523" w:rsidP="00D1293E">
      <w:pPr>
        <w:jc w:val="center"/>
        <w:rPr>
          <w:rFonts w:ascii="Aptos" w:hAnsi="Aptos"/>
          <w:sz w:val="22"/>
          <w:vertAlign w:val="superscript"/>
        </w:rPr>
      </w:pPr>
      <w:r>
        <w:rPr>
          <w:rFonts w:ascii="Aptos" w:hAnsi="Aptos"/>
          <w:sz w:val="22"/>
        </w:rPr>
        <w:t>Kunihiro Aoki</w:t>
      </w:r>
      <w:r w:rsidR="00B605E2" w:rsidRPr="00FB38A7">
        <w:rPr>
          <w:rFonts w:ascii="Aptos" w:hAnsi="Aptos"/>
          <w:sz w:val="22"/>
          <w:vertAlign w:val="superscript"/>
        </w:rPr>
        <w:t>1</w:t>
      </w:r>
      <w:r w:rsidR="00B605E2" w:rsidRPr="00FB38A7">
        <w:rPr>
          <w:rFonts w:ascii="Aptos" w:hAnsi="Aptos"/>
          <w:sz w:val="22"/>
        </w:rPr>
        <w:t>,</w:t>
      </w:r>
      <w:r>
        <w:rPr>
          <w:rFonts w:ascii="Aptos" w:hAnsi="Aptos"/>
          <w:sz w:val="22"/>
        </w:rPr>
        <w:t xml:space="preserve"> Hideyuki Nakano</w:t>
      </w:r>
      <w:r w:rsidRPr="00FB38A7">
        <w:rPr>
          <w:rFonts w:ascii="Aptos" w:hAnsi="Aptos"/>
          <w:sz w:val="22"/>
          <w:vertAlign w:val="superscript"/>
        </w:rPr>
        <w:t>1</w:t>
      </w:r>
      <w:r w:rsidRPr="00FB38A7">
        <w:rPr>
          <w:rFonts w:ascii="Aptos" w:hAnsi="Aptos"/>
          <w:sz w:val="22"/>
        </w:rPr>
        <w:t>,</w:t>
      </w:r>
      <w:r>
        <w:rPr>
          <w:rFonts w:ascii="Aptos" w:hAnsi="Aptos"/>
          <w:sz w:val="22"/>
        </w:rPr>
        <w:t xml:space="preserve"> Nariaki Hirose</w:t>
      </w:r>
      <w:r w:rsidRPr="00FB38A7">
        <w:rPr>
          <w:rFonts w:ascii="Aptos" w:hAnsi="Aptos"/>
          <w:sz w:val="22"/>
          <w:vertAlign w:val="superscript"/>
        </w:rPr>
        <w:t>1</w:t>
      </w:r>
      <w:r w:rsidRPr="00FB38A7">
        <w:rPr>
          <w:rFonts w:ascii="Aptos" w:hAnsi="Aptos"/>
          <w:sz w:val="22"/>
        </w:rPr>
        <w:t>,</w:t>
      </w:r>
      <w:r>
        <w:rPr>
          <w:rFonts w:ascii="Aptos" w:hAnsi="Aptos"/>
          <w:sz w:val="22"/>
        </w:rPr>
        <w:t xml:space="preserve"> Norihisa Usui</w:t>
      </w:r>
      <w:r w:rsidRPr="00FB38A7">
        <w:rPr>
          <w:rFonts w:ascii="Aptos" w:hAnsi="Aptos"/>
          <w:sz w:val="22"/>
          <w:vertAlign w:val="superscript"/>
        </w:rPr>
        <w:t>1</w:t>
      </w:r>
      <w:r w:rsidRPr="00FB38A7">
        <w:rPr>
          <w:rFonts w:ascii="Aptos" w:hAnsi="Aptos"/>
          <w:sz w:val="22"/>
        </w:rPr>
        <w:t>,</w:t>
      </w:r>
      <w:r>
        <w:rPr>
          <w:rFonts w:ascii="Aptos" w:hAnsi="Aptos"/>
          <w:sz w:val="22"/>
        </w:rPr>
        <w:t xml:space="preserve"> Kei Sakamoto</w:t>
      </w:r>
      <w:r>
        <w:rPr>
          <w:rFonts w:ascii="Aptos" w:hAnsi="Aptos"/>
          <w:sz w:val="22"/>
          <w:vertAlign w:val="superscript"/>
        </w:rPr>
        <w:t>2</w:t>
      </w:r>
      <w:r w:rsidRPr="00FB38A7">
        <w:rPr>
          <w:rFonts w:ascii="Aptos" w:hAnsi="Aptos"/>
          <w:sz w:val="22"/>
        </w:rPr>
        <w:t>,</w:t>
      </w:r>
      <w:r>
        <w:rPr>
          <w:rFonts w:ascii="Aptos" w:hAnsi="Aptos"/>
          <w:sz w:val="22"/>
        </w:rPr>
        <w:t xml:space="preserve"> Takahiro Toyoda</w:t>
      </w:r>
      <w:r w:rsidRPr="00FB38A7">
        <w:rPr>
          <w:rFonts w:ascii="Aptos" w:hAnsi="Aptos"/>
          <w:sz w:val="22"/>
          <w:vertAlign w:val="superscript"/>
        </w:rPr>
        <w:t>1</w:t>
      </w:r>
      <w:r w:rsidRPr="00FB38A7">
        <w:rPr>
          <w:rFonts w:ascii="Aptos" w:hAnsi="Aptos"/>
          <w:sz w:val="22"/>
        </w:rPr>
        <w:t>,</w:t>
      </w:r>
      <w:r w:rsidR="00B605E2" w:rsidRPr="00FB38A7">
        <w:rPr>
          <w:rFonts w:ascii="Aptos" w:hAnsi="Aptos"/>
          <w:sz w:val="22"/>
        </w:rPr>
        <w:t xml:space="preserve"> </w:t>
      </w:r>
      <w:r>
        <w:rPr>
          <w:rFonts w:ascii="Aptos" w:hAnsi="Aptos"/>
          <w:sz w:val="22"/>
        </w:rPr>
        <w:t>Shogo Urakawa</w:t>
      </w:r>
      <w:r>
        <w:rPr>
          <w:rFonts w:ascii="Aptos" w:hAnsi="Aptos"/>
          <w:sz w:val="22"/>
          <w:vertAlign w:val="superscript"/>
        </w:rPr>
        <w:t>1</w:t>
      </w:r>
      <w:r w:rsidR="00B605E2" w:rsidRPr="00FB38A7">
        <w:rPr>
          <w:rFonts w:ascii="Aptos" w:hAnsi="Aptos"/>
          <w:sz w:val="22"/>
        </w:rPr>
        <w:t xml:space="preserve">, </w:t>
      </w:r>
      <w:r>
        <w:rPr>
          <w:rFonts w:ascii="Aptos" w:hAnsi="Aptos"/>
          <w:sz w:val="22"/>
        </w:rPr>
        <w:t>Yuma Kawakami</w:t>
      </w:r>
      <w:r>
        <w:rPr>
          <w:rFonts w:ascii="Aptos" w:hAnsi="Aptos"/>
          <w:sz w:val="22"/>
          <w:vertAlign w:val="superscript"/>
        </w:rPr>
        <w:t>1</w:t>
      </w:r>
    </w:p>
    <w:p w14:paraId="2B4BCEC7" w14:textId="77777777" w:rsidR="00D1293E" w:rsidRPr="00FB38A7" w:rsidRDefault="00D1293E" w:rsidP="00D1293E">
      <w:pPr>
        <w:jc w:val="center"/>
        <w:rPr>
          <w:rFonts w:ascii="Aptos" w:hAnsi="Aptos"/>
          <w:sz w:val="22"/>
          <w:vertAlign w:val="superscript"/>
        </w:rPr>
      </w:pPr>
    </w:p>
    <w:p w14:paraId="5BCB122D" w14:textId="6644D7DF" w:rsidR="00D9276E" w:rsidRPr="00FB38A7" w:rsidRDefault="00DC0D46" w:rsidP="00D1293E">
      <w:pPr>
        <w:jc w:val="center"/>
        <w:rPr>
          <w:rFonts w:ascii="Aptos" w:hAnsi="Aptos" w:cs="Times New Roman"/>
          <w:sz w:val="22"/>
        </w:rPr>
      </w:pPr>
      <w:r w:rsidRPr="00FB38A7">
        <w:rPr>
          <w:rFonts w:ascii="Aptos" w:hAnsi="Aptos" w:cs="Times New Roman"/>
          <w:sz w:val="22"/>
          <w:vertAlign w:val="superscript"/>
        </w:rPr>
        <w:t>1</w:t>
      </w:r>
      <w:r w:rsidR="001C0523">
        <w:rPr>
          <w:rFonts w:ascii="Aptos" w:hAnsi="Aptos" w:cs="Times New Roman"/>
          <w:sz w:val="22"/>
        </w:rPr>
        <w:t>Meteorological Research Institute, Japan Meteorological Agency</w:t>
      </w:r>
    </w:p>
    <w:p w14:paraId="4731984E" w14:textId="0E7CAAE9" w:rsidR="00B605E2" w:rsidRPr="00FB38A7" w:rsidRDefault="00DC0D46" w:rsidP="00D1293E">
      <w:pPr>
        <w:jc w:val="center"/>
        <w:rPr>
          <w:rFonts w:ascii="Aptos" w:hAnsi="Aptos" w:cs="Times New Roman"/>
          <w:sz w:val="22"/>
        </w:rPr>
      </w:pPr>
      <w:r w:rsidRPr="00FB38A7">
        <w:rPr>
          <w:rFonts w:ascii="Aptos" w:hAnsi="Aptos" w:cs="Times New Roman"/>
          <w:sz w:val="22"/>
          <w:vertAlign w:val="superscript"/>
        </w:rPr>
        <w:t>2</w:t>
      </w:r>
      <w:r w:rsidR="001C0523">
        <w:rPr>
          <w:rFonts w:ascii="Aptos" w:hAnsi="Aptos" w:cs="Times New Roman"/>
          <w:sz w:val="22"/>
        </w:rPr>
        <w:t>Graduate School of Science Division of Earth and Planetary science, Kyoto University</w:t>
      </w:r>
    </w:p>
    <w:p w14:paraId="4D36E90A" w14:textId="77777777" w:rsidR="00D1293E" w:rsidRPr="00FB38A7" w:rsidRDefault="00D1293E" w:rsidP="00D1293E">
      <w:pPr>
        <w:jc w:val="center"/>
        <w:rPr>
          <w:rFonts w:ascii="Aptos" w:hAnsi="Aptos" w:cs="Times New Roman"/>
          <w:sz w:val="22"/>
        </w:rPr>
      </w:pPr>
    </w:p>
    <w:p w14:paraId="642921BF" w14:textId="77777777" w:rsidR="00D1293E" w:rsidRPr="00FB38A7" w:rsidRDefault="00D1293E" w:rsidP="00D1293E">
      <w:pPr>
        <w:rPr>
          <w:rFonts w:ascii="Aptos" w:hAnsi="Aptos" w:cs="Times New Roman"/>
          <w:sz w:val="22"/>
        </w:rPr>
      </w:pPr>
    </w:p>
    <w:p w14:paraId="18852C74" w14:textId="77777777" w:rsidR="00D9276E" w:rsidRPr="00FB38A7" w:rsidRDefault="00510650" w:rsidP="00D1293E">
      <w:pPr>
        <w:rPr>
          <w:rFonts w:ascii="Aptos" w:hAnsi="Aptos"/>
          <w:b/>
          <w:bCs/>
          <w:sz w:val="22"/>
        </w:rPr>
      </w:pPr>
      <w:r w:rsidRPr="00FB38A7">
        <w:rPr>
          <w:rFonts w:ascii="Aptos" w:hAnsi="Aptos"/>
          <w:b/>
          <w:bCs/>
          <w:sz w:val="22"/>
        </w:rPr>
        <w:t>Abstract</w:t>
      </w:r>
    </w:p>
    <w:p w14:paraId="0A286F5E" w14:textId="5739896B" w:rsidR="009352D5" w:rsidRDefault="009352D5" w:rsidP="009352D5">
      <w:pPr>
        <w:rPr>
          <w:rFonts w:ascii="Aptos" w:hAnsi="Aptos"/>
          <w:sz w:val="22"/>
        </w:rPr>
      </w:pPr>
      <w:r w:rsidRPr="009352D5">
        <w:rPr>
          <w:rFonts w:ascii="Aptos" w:hAnsi="Aptos"/>
          <w:sz w:val="22"/>
        </w:rPr>
        <w:t>Variational Autoencoders (VAEs), a type of deep generative model, are effective at extracting meaningful feature representations for clustering complex datasets. However, their application to geophysical fluid circulation has been limited. One challenge is that geophysical phenomena often have small sample sizes due to high dimensionality, particularly for extreme or rare events. To address this, we propose a VAE-based clustering method tailored for geophysical circulations with limited data. Our approach incorporates an augmentation technique that injects noise scaled by the principal components of the target dataset.</w:t>
      </w:r>
    </w:p>
    <w:p w14:paraId="6CFF31B7" w14:textId="77777777" w:rsidR="009352D5" w:rsidRPr="009352D5" w:rsidRDefault="009352D5" w:rsidP="009352D5">
      <w:pPr>
        <w:rPr>
          <w:rFonts w:ascii="Aptos" w:hAnsi="Aptos"/>
          <w:sz w:val="22"/>
        </w:rPr>
      </w:pPr>
    </w:p>
    <w:p w14:paraId="4C451941" w14:textId="77777777" w:rsidR="009352D5" w:rsidRDefault="009352D5" w:rsidP="009352D5">
      <w:pPr>
        <w:rPr>
          <w:rFonts w:ascii="Aptos" w:hAnsi="Aptos"/>
          <w:sz w:val="22"/>
        </w:rPr>
      </w:pPr>
      <w:r w:rsidRPr="009352D5">
        <w:rPr>
          <w:rFonts w:ascii="Aptos" w:hAnsi="Aptos"/>
          <w:sz w:val="22"/>
        </w:rPr>
        <w:t xml:space="preserve">For idealized circulation fields, this principal-component-scaled augmentation significantly improves clustering performance, enhancing the accuracy of cluster means and decision boundaries compared to cases without augmentation. We further apply the method to velocity vector fields in a coastal ocean region during a </w:t>
      </w:r>
      <w:proofErr w:type="spellStart"/>
      <w:r w:rsidRPr="009352D5">
        <w:rPr>
          <w:rFonts w:ascii="Aptos" w:hAnsi="Aptos"/>
          <w:sz w:val="22"/>
        </w:rPr>
        <w:t>Kyucho</w:t>
      </w:r>
      <w:proofErr w:type="spellEnd"/>
      <w:r w:rsidRPr="009352D5">
        <w:rPr>
          <w:rFonts w:ascii="Aptos" w:hAnsi="Aptos"/>
          <w:sz w:val="22"/>
        </w:rPr>
        <w:t xml:space="preserve"> event—an extreme phenomenon characterized by sporadic strong coastal currents. Using approximately 150 samples, the proposed method successfully identifies four distinct circulation modes, whereas clustering without augmentation fails to do so.</w:t>
      </w:r>
    </w:p>
    <w:p w14:paraId="024F0D00" w14:textId="77777777" w:rsidR="009352D5" w:rsidRPr="009352D5" w:rsidRDefault="009352D5" w:rsidP="009352D5">
      <w:pPr>
        <w:rPr>
          <w:rFonts w:ascii="Aptos" w:hAnsi="Aptos"/>
          <w:sz w:val="22"/>
        </w:rPr>
      </w:pPr>
    </w:p>
    <w:p w14:paraId="04E35252" w14:textId="40B6BFF6" w:rsidR="00D9276E" w:rsidRPr="00FB38A7" w:rsidRDefault="009352D5" w:rsidP="009352D5">
      <w:pPr>
        <w:rPr>
          <w:rFonts w:ascii="Aptos" w:hAnsi="Aptos"/>
          <w:sz w:val="22"/>
        </w:rPr>
      </w:pPr>
      <w:r w:rsidRPr="009352D5">
        <w:rPr>
          <w:rFonts w:ascii="Aptos" w:hAnsi="Aptos"/>
          <w:sz w:val="22"/>
        </w:rPr>
        <w:t xml:space="preserve">A group-wise ensemble time series analysis reveals that these four modes correspond to different underlying processes. This finding suggests that VAE-based clustering not only captures dynamically significant patterns but also </w:t>
      </w:r>
      <w:r w:rsidR="00C96173">
        <w:rPr>
          <w:rFonts w:ascii="Aptos" w:hAnsi="Aptos"/>
          <w:sz w:val="22"/>
        </w:rPr>
        <w:t>help</w:t>
      </w:r>
      <w:r w:rsidRPr="009352D5">
        <w:rPr>
          <w:rFonts w:ascii="Aptos" w:hAnsi="Aptos"/>
          <w:sz w:val="22"/>
        </w:rPr>
        <w:t>s in identifying potential precursors to extreme events. Overall, the proposed approach demonstrates that combining VAEs with principled data augmentation can overcome sample size limitations and improve the analysis of complex geophysical systems.</w:t>
      </w:r>
      <w:r w:rsidR="00D1293E" w:rsidRPr="00FB38A7">
        <w:rPr>
          <w:rFonts w:ascii="Aptos" w:hAnsi="Aptos"/>
          <w:sz w:val="22"/>
        </w:rPr>
        <w:t> </w:t>
      </w:r>
    </w:p>
    <w:sectPr w:rsidR="00D9276E" w:rsidRPr="00FB38A7" w:rsidSect="00904D7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kYzA5Y2QxZWE1OTk3ZWRlYmU2YjgxOWQ0YmUzMzcifQ=="/>
  </w:docVars>
  <w:rsids>
    <w:rsidRoot w:val="00D246A5"/>
    <w:rsid w:val="0005299D"/>
    <w:rsid w:val="00165030"/>
    <w:rsid w:val="001C0523"/>
    <w:rsid w:val="002926C3"/>
    <w:rsid w:val="00510650"/>
    <w:rsid w:val="00514D78"/>
    <w:rsid w:val="00666AF1"/>
    <w:rsid w:val="006B43A3"/>
    <w:rsid w:val="006C6BD6"/>
    <w:rsid w:val="007A601F"/>
    <w:rsid w:val="007D3BD4"/>
    <w:rsid w:val="00800C49"/>
    <w:rsid w:val="00904D71"/>
    <w:rsid w:val="009352D5"/>
    <w:rsid w:val="00A836A5"/>
    <w:rsid w:val="00B376A9"/>
    <w:rsid w:val="00B507F6"/>
    <w:rsid w:val="00B605E2"/>
    <w:rsid w:val="00BF3361"/>
    <w:rsid w:val="00C96173"/>
    <w:rsid w:val="00D1293E"/>
    <w:rsid w:val="00D246A5"/>
    <w:rsid w:val="00D9276E"/>
    <w:rsid w:val="00DA5506"/>
    <w:rsid w:val="00DC0D46"/>
    <w:rsid w:val="00DC542E"/>
    <w:rsid w:val="00DF5345"/>
    <w:rsid w:val="00E355E7"/>
    <w:rsid w:val="00F95C8F"/>
    <w:rsid w:val="00FB38A7"/>
    <w:rsid w:val="039F78D2"/>
    <w:rsid w:val="1708734D"/>
    <w:rsid w:val="19B60BB4"/>
    <w:rsid w:val="2581351A"/>
    <w:rsid w:val="32FE3480"/>
    <w:rsid w:val="3F831AB3"/>
    <w:rsid w:val="431E351D"/>
    <w:rsid w:val="5E3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11A9A1"/>
  <w15:docId w15:val="{F97DA1FB-8AD3-41E1-A2A1-176F2ED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苗茵</dc:creator>
  <cp:lastModifiedBy>aoki kunihiro</cp:lastModifiedBy>
  <cp:revision>10</cp:revision>
  <dcterms:created xsi:type="dcterms:W3CDTF">2024-12-05T11:08:00Z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31DF4B301F96420485D3BBD7451342B9_13</vt:lpwstr>
  </property>
</Properties>
</file>