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DAB87" w14:textId="77777777" w:rsidR="00D41134" w:rsidRDefault="00834742">
      <w:pPr>
        <w:spacing w:before="240"/>
        <w:jc w:val="center"/>
        <w:rPr>
          <w:b/>
          <w:sz w:val="29"/>
          <w:szCs w:val="29"/>
        </w:rPr>
      </w:pPr>
      <w:r>
        <w:rPr>
          <w:b/>
          <w:noProof/>
          <w:sz w:val="33"/>
          <w:szCs w:val="33"/>
        </w:rPr>
        <w:drawing>
          <wp:inline distT="114300" distB="114300" distL="114300" distR="114300" wp14:anchorId="57BD11F6" wp14:editId="0B66FBD0">
            <wp:extent cx="3194761" cy="12620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194761" cy="1262063"/>
                    </a:xfrm>
                    <a:prstGeom prst="rect">
                      <a:avLst/>
                    </a:prstGeom>
                    <a:ln/>
                  </pic:spPr>
                </pic:pic>
              </a:graphicData>
            </a:graphic>
          </wp:inline>
        </w:drawing>
      </w:r>
    </w:p>
    <w:p w14:paraId="66CA1C94" w14:textId="77777777" w:rsidR="00D41134" w:rsidRDefault="00834742">
      <w:pPr>
        <w:spacing w:before="240"/>
        <w:rPr>
          <w:b/>
          <w:sz w:val="21"/>
          <w:szCs w:val="21"/>
        </w:rPr>
      </w:pPr>
      <w:r>
        <w:rPr>
          <w:b/>
          <w:noProof/>
          <w:sz w:val="33"/>
          <w:szCs w:val="33"/>
        </w:rPr>
        <w:drawing>
          <wp:inline distT="114300" distB="114300" distL="114300" distR="114300" wp14:anchorId="08D70E31" wp14:editId="3D48270C">
            <wp:extent cx="1448840" cy="101542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48840" cy="1015426"/>
                    </a:xfrm>
                    <a:prstGeom prst="rect">
                      <a:avLst/>
                    </a:prstGeom>
                    <a:ln/>
                  </pic:spPr>
                </pic:pic>
              </a:graphicData>
            </a:graphic>
          </wp:inline>
        </w:drawing>
      </w:r>
      <w:r>
        <w:rPr>
          <w:b/>
          <w:noProof/>
          <w:sz w:val="33"/>
          <w:szCs w:val="33"/>
        </w:rPr>
        <w:drawing>
          <wp:inline distT="114300" distB="114300" distL="114300" distR="114300" wp14:anchorId="140EC882" wp14:editId="162EF234">
            <wp:extent cx="1411654" cy="851474"/>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11654" cy="851474"/>
                    </a:xfrm>
                    <a:prstGeom prst="rect">
                      <a:avLst/>
                    </a:prstGeom>
                    <a:ln/>
                  </pic:spPr>
                </pic:pic>
              </a:graphicData>
            </a:graphic>
          </wp:inline>
        </w:drawing>
      </w:r>
      <w:r>
        <w:rPr>
          <w:b/>
          <w:noProof/>
          <w:sz w:val="33"/>
          <w:szCs w:val="33"/>
        </w:rPr>
        <w:drawing>
          <wp:inline distT="114300" distB="114300" distL="114300" distR="114300" wp14:anchorId="220E799A" wp14:editId="205BD214">
            <wp:extent cx="2662238" cy="1023367"/>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662238" cy="1023367"/>
                    </a:xfrm>
                    <a:prstGeom prst="rect">
                      <a:avLst/>
                    </a:prstGeom>
                    <a:ln/>
                  </pic:spPr>
                </pic:pic>
              </a:graphicData>
            </a:graphic>
          </wp:inline>
        </w:drawing>
      </w:r>
    </w:p>
    <w:p w14:paraId="29093880" w14:textId="5C8C4EBA" w:rsidR="00D031F0" w:rsidRDefault="00DE7A1F" w:rsidP="00DE7A1F">
      <w:pPr>
        <w:spacing w:before="240"/>
        <w:jc w:val="center"/>
        <w:rPr>
          <w:b/>
          <w:sz w:val="21"/>
          <w:szCs w:val="21"/>
        </w:rPr>
      </w:pPr>
      <w:r w:rsidRPr="00DE7A1F">
        <w:rPr>
          <w:b/>
          <w:noProof/>
          <w:sz w:val="21"/>
          <w:szCs w:val="21"/>
        </w:rPr>
        <w:drawing>
          <wp:inline distT="0" distB="0" distL="0" distR="0" wp14:anchorId="6844F439" wp14:editId="7F6F8AB3">
            <wp:extent cx="2368179" cy="374650"/>
            <wp:effectExtent l="0" t="0" r="0" b="6350"/>
            <wp:docPr id="5" name="図 4">
              <a:extLst xmlns:a="http://schemas.openxmlformats.org/drawingml/2006/main">
                <a:ext uri="{FF2B5EF4-FFF2-40B4-BE49-F238E27FC236}">
                  <a16:creationId xmlns:a16="http://schemas.microsoft.com/office/drawing/2014/main" id="{228DA4CB-65BC-02B1-339F-4324D7D85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228DA4CB-65BC-02B1-339F-4324D7D85B3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3449" r="41323" b="82119"/>
                    <a:stretch/>
                  </pic:blipFill>
                  <pic:spPr>
                    <a:xfrm>
                      <a:off x="0" y="0"/>
                      <a:ext cx="2486471" cy="393364"/>
                    </a:xfrm>
                    <a:prstGeom prst="rect">
                      <a:avLst/>
                    </a:prstGeom>
                  </pic:spPr>
                </pic:pic>
              </a:graphicData>
            </a:graphic>
          </wp:inline>
        </w:drawing>
      </w:r>
      <w:r>
        <w:rPr>
          <w:rFonts w:hint="eastAsia"/>
          <w:b/>
          <w:sz w:val="21"/>
          <w:szCs w:val="21"/>
        </w:rPr>
        <w:t xml:space="preserve">　　　</w:t>
      </w:r>
      <w:r w:rsidR="00D031F0">
        <w:rPr>
          <w:rFonts w:hint="eastAsia"/>
          <w:b/>
          <w:noProof/>
          <w:sz w:val="21"/>
          <w:szCs w:val="21"/>
        </w:rPr>
        <w:drawing>
          <wp:inline distT="0" distB="0" distL="0" distR="0" wp14:anchorId="50120792" wp14:editId="3A6C3317">
            <wp:extent cx="1518173" cy="366685"/>
            <wp:effectExtent l="0" t="0" r="6350" b="0"/>
            <wp:docPr id="8486988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98857" name="図 8486988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7245" cy="390614"/>
                    </a:xfrm>
                    <a:prstGeom prst="rect">
                      <a:avLst/>
                    </a:prstGeom>
                  </pic:spPr>
                </pic:pic>
              </a:graphicData>
            </a:graphic>
          </wp:inline>
        </w:drawing>
      </w:r>
    </w:p>
    <w:p w14:paraId="72B73EFE" w14:textId="77777777" w:rsidR="00D41134" w:rsidRPr="00DE7A1F" w:rsidRDefault="00834742">
      <w:pPr>
        <w:spacing w:before="240"/>
        <w:jc w:val="center"/>
        <w:rPr>
          <w:b/>
          <w:sz w:val="44"/>
          <w:szCs w:val="44"/>
        </w:rPr>
      </w:pPr>
      <w:proofErr w:type="spellStart"/>
      <w:r w:rsidRPr="00DE7A1F">
        <w:rPr>
          <w:b/>
          <w:sz w:val="44"/>
          <w:szCs w:val="44"/>
        </w:rPr>
        <w:t>SynObs</w:t>
      </w:r>
      <w:proofErr w:type="spellEnd"/>
      <w:r w:rsidRPr="00DE7A1F">
        <w:rPr>
          <w:b/>
          <w:sz w:val="44"/>
          <w:szCs w:val="44"/>
        </w:rPr>
        <w:t xml:space="preserve"> Flagship OSEs</w:t>
      </w:r>
    </w:p>
    <w:p w14:paraId="7AF87F52" w14:textId="0410468F" w:rsidR="00D41134" w:rsidRPr="00DE7A1F" w:rsidRDefault="00E85E9C">
      <w:pPr>
        <w:spacing w:before="240"/>
        <w:jc w:val="center"/>
        <w:rPr>
          <w:b/>
          <w:sz w:val="44"/>
          <w:szCs w:val="44"/>
        </w:rPr>
      </w:pPr>
      <w:r w:rsidRPr="00DE7A1F">
        <w:rPr>
          <w:rFonts w:hint="eastAsia"/>
          <w:b/>
          <w:sz w:val="44"/>
          <w:szCs w:val="44"/>
        </w:rPr>
        <w:t xml:space="preserve">Guideline Version </w:t>
      </w:r>
      <w:r w:rsidR="00DE7A1F" w:rsidRPr="00DE7A1F">
        <w:rPr>
          <w:rFonts w:hint="eastAsia"/>
          <w:b/>
          <w:sz w:val="44"/>
          <w:szCs w:val="44"/>
        </w:rPr>
        <w:t>1.0</w:t>
      </w:r>
    </w:p>
    <w:p w14:paraId="2A39601B" w14:textId="599F7D4C" w:rsidR="00D41134" w:rsidRDefault="00E85E9C">
      <w:pPr>
        <w:spacing w:before="240"/>
        <w:jc w:val="center"/>
        <w:rPr>
          <w:b/>
          <w:sz w:val="25"/>
          <w:szCs w:val="25"/>
        </w:rPr>
      </w:pPr>
      <w:r w:rsidRPr="00DE7A1F">
        <w:rPr>
          <w:rFonts w:hint="eastAsia"/>
          <w:b/>
          <w:sz w:val="28"/>
          <w:szCs w:val="28"/>
        </w:rPr>
        <w:t>October</w:t>
      </w:r>
      <w:r w:rsidRPr="00DE7A1F">
        <w:rPr>
          <w:b/>
          <w:sz w:val="28"/>
          <w:szCs w:val="28"/>
        </w:rPr>
        <w:t xml:space="preserve"> 22, 2023</w:t>
      </w:r>
    </w:p>
    <w:p w14:paraId="7628B443" w14:textId="77777777" w:rsidR="00D41134" w:rsidRDefault="00834742">
      <w:pPr>
        <w:spacing w:before="240"/>
        <w:rPr>
          <w:b/>
          <w:sz w:val="25"/>
          <w:szCs w:val="25"/>
        </w:rPr>
      </w:pPr>
      <w:r>
        <w:rPr>
          <w:b/>
          <w:sz w:val="25"/>
          <w:szCs w:val="25"/>
        </w:rPr>
        <w:t xml:space="preserve"> </w:t>
      </w:r>
    </w:p>
    <w:p w14:paraId="129860FC" w14:textId="77777777" w:rsidR="00D41134" w:rsidRDefault="00834742">
      <w:pPr>
        <w:spacing w:before="240"/>
        <w:rPr>
          <w:b/>
          <w:sz w:val="25"/>
          <w:szCs w:val="25"/>
        </w:rPr>
      </w:pPr>
      <w:r>
        <w:rPr>
          <w:b/>
          <w:sz w:val="25"/>
          <w:szCs w:val="25"/>
        </w:rPr>
        <w:t xml:space="preserve">Lead Authors: </w:t>
      </w:r>
    </w:p>
    <w:p w14:paraId="7ACD53B9" w14:textId="77777777" w:rsidR="00D41134" w:rsidRDefault="00834742">
      <w:pPr>
        <w:spacing w:before="240"/>
        <w:rPr>
          <w:b/>
          <w:sz w:val="25"/>
          <w:szCs w:val="25"/>
        </w:rPr>
      </w:pPr>
      <w:r>
        <w:rPr>
          <w:b/>
          <w:sz w:val="25"/>
          <w:szCs w:val="25"/>
        </w:rPr>
        <w:t xml:space="preserve">Yosuke Fujii (JMA/MRI, </w:t>
      </w:r>
      <w:proofErr w:type="spellStart"/>
      <w:r>
        <w:rPr>
          <w:b/>
          <w:sz w:val="25"/>
          <w:szCs w:val="25"/>
        </w:rPr>
        <w:t>SynObs</w:t>
      </w:r>
      <w:proofErr w:type="spellEnd"/>
      <w:r>
        <w:rPr>
          <w:b/>
          <w:sz w:val="25"/>
          <w:szCs w:val="25"/>
        </w:rPr>
        <w:t xml:space="preserve"> Co-chair),</w:t>
      </w:r>
    </w:p>
    <w:p w14:paraId="3211D88B" w14:textId="77777777" w:rsidR="00D41134" w:rsidRDefault="00834742">
      <w:pPr>
        <w:spacing w:before="240"/>
        <w:rPr>
          <w:b/>
          <w:sz w:val="25"/>
          <w:szCs w:val="25"/>
        </w:rPr>
      </w:pPr>
      <w:r>
        <w:rPr>
          <w:b/>
          <w:sz w:val="25"/>
          <w:szCs w:val="25"/>
        </w:rPr>
        <w:t>Magdalena Balmaseda (ECMWF)</w:t>
      </w:r>
    </w:p>
    <w:p w14:paraId="71AD1B8B" w14:textId="77777777" w:rsidR="00D41134" w:rsidRDefault="00834742">
      <w:pPr>
        <w:spacing w:before="240"/>
        <w:rPr>
          <w:b/>
          <w:sz w:val="25"/>
          <w:szCs w:val="25"/>
        </w:rPr>
      </w:pPr>
      <w:r>
        <w:rPr>
          <w:b/>
          <w:sz w:val="25"/>
          <w:szCs w:val="25"/>
        </w:rPr>
        <w:t xml:space="preserve">Elisabeth Rémy (Mercator Ocean International, </w:t>
      </w:r>
      <w:proofErr w:type="spellStart"/>
      <w:r>
        <w:rPr>
          <w:b/>
          <w:sz w:val="25"/>
          <w:szCs w:val="25"/>
        </w:rPr>
        <w:t>SynObs</w:t>
      </w:r>
      <w:proofErr w:type="spellEnd"/>
      <w:r>
        <w:rPr>
          <w:b/>
          <w:sz w:val="25"/>
          <w:szCs w:val="25"/>
        </w:rPr>
        <w:t xml:space="preserve"> chair)</w:t>
      </w:r>
    </w:p>
    <w:p w14:paraId="553F4A27" w14:textId="780C931B" w:rsidR="003D158E" w:rsidRPr="003D158E" w:rsidRDefault="00834742">
      <w:pPr>
        <w:spacing w:before="240"/>
        <w:rPr>
          <w:b/>
          <w:sz w:val="25"/>
          <w:szCs w:val="25"/>
        </w:rPr>
      </w:pPr>
      <w:r>
        <w:rPr>
          <w:b/>
          <w:sz w:val="25"/>
          <w:szCs w:val="25"/>
        </w:rPr>
        <w:t xml:space="preserve">(in consultation with Prediction Centers, Diagnostics Groups, and other </w:t>
      </w:r>
      <w:proofErr w:type="spellStart"/>
      <w:r>
        <w:rPr>
          <w:b/>
          <w:sz w:val="25"/>
          <w:szCs w:val="25"/>
        </w:rPr>
        <w:t>SynObs</w:t>
      </w:r>
      <w:proofErr w:type="spellEnd"/>
      <w:r>
        <w:rPr>
          <w:b/>
          <w:sz w:val="25"/>
          <w:szCs w:val="25"/>
        </w:rPr>
        <w:t xml:space="preserve"> members)</w:t>
      </w:r>
    </w:p>
    <w:p w14:paraId="63C4062D" w14:textId="722DCD14" w:rsidR="004D4DE3" w:rsidRPr="004D4DE3" w:rsidRDefault="004D4DE3" w:rsidP="004D4DE3">
      <w:pPr>
        <w:rPr>
          <w:b/>
          <w:sz w:val="25"/>
          <w:szCs w:val="25"/>
        </w:rPr>
      </w:pPr>
      <w:r>
        <w:rPr>
          <w:b/>
          <w:sz w:val="25"/>
          <w:szCs w:val="25"/>
        </w:rPr>
        <w:br w:type="page"/>
      </w:r>
    </w:p>
    <w:p w14:paraId="64F41D6B" w14:textId="77777777" w:rsidR="00D41134" w:rsidRDefault="00834742">
      <w:pPr>
        <w:numPr>
          <w:ilvl w:val="0"/>
          <w:numId w:val="13"/>
        </w:numPr>
        <w:spacing w:before="240"/>
        <w:ind w:left="450"/>
        <w:rPr>
          <w:b/>
        </w:rPr>
      </w:pPr>
      <w:r>
        <w:rPr>
          <w:b/>
        </w:rPr>
        <w:lastRenderedPageBreak/>
        <w:t>Purpose and expected outcome</w:t>
      </w:r>
    </w:p>
    <w:p w14:paraId="04198DCE" w14:textId="77777777" w:rsidR="00D41134" w:rsidRDefault="00834742" w:rsidP="004D4DE3">
      <w:pPr>
        <w:spacing w:before="240"/>
        <w:ind w:firstLineChars="100" w:firstLine="220"/>
      </w:pPr>
      <w:r>
        <w:t>Ocean observation data are</w:t>
      </w:r>
      <w:r>
        <w:rPr>
          <w:b/>
        </w:rPr>
        <w:t xml:space="preserve"> </w:t>
      </w:r>
      <w:r>
        <w:t>essential for ocean predictions. However, developing and sustaining the ocean observation network requires a huge amount of human and financial resources. Therefore, the ocean observation network should be designed to efficiently acquire effective observat</w:t>
      </w:r>
      <w:r>
        <w:t xml:space="preserve">ion data, and their adequacy should be continually evaluated. Especially nowadays, many ocean observing systems require scientific support for their usefulness in order to sustain them. </w:t>
      </w:r>
    </w:p>
    <w:p w14:paraId="6361DBF2" w14:textId="775351DA" w:rsidR="00D41134" w:rsidRDefault="00834742" w:rsidP="004D4DE3">
      <w:pPr>
        <w:spacing w:before="240"/>
        <w:ind w:firstLineChars="100" w:firstLine="220"/>
      </w:pPr>
      <w:r>
        <w:t xml:space="preserve">Observing System Experiments (OSEs) are widely conducted in order to </w:t>
      </w:r>
      <w:r>
        <w:t>evaluate the importance of the ocean observation data and effectiveness of ocean observing systems for ocean predictions. Observing System Simulation Experiments (OSSEs) are also used for evaluating the future observing system or a new design of an observa</w:t>
      </w:r>
      <w:r>
        <w:t xml:space="preserve">tion network. However, the results of OSEs and OSSEs severely depend on the property of the system, including systematic errors of the system (i.e., model bias), physical parameterization and data assimilation scheme applied in the system, as demonstrated </w:t>
      </w:r>
      <w:r>
        <w:t>in previous studies (e.g., Fujii et al. 2014; 2019). Therefore, it is preferable to conduct the OSEs/OSSEs using multiple prediction systems in order to mitigate the differences in evaluations caused by the system dependency and to reach robust and reliabl</w:t>
      </w:r>
      <w:r>
        <w:t>e conclusions.</w:t>
      </w:r>
    </w:p>
    <w:p w14:paraId="3C3FB106" w14:textId="36A6FFF7" w:rsidR="00D41134" w:rsidRDefault="00834742">
      <w:pPr>
        <w:spacing w:before="240"/>
      </w:pPr>
      <w:r>
        <w:t xml:space="preserve">   The UN Decade of Ocean Science for Sustainable Development provides us with a good opportunity to make a close collaboration between ocean observing and ocean prediction communities, as well as among various groups in the ocean prediction</w:t>
      </w:r>
      <w:r>
        <w:t xml:space="preserve"> community, for evaluating the importance of ocean observation systems and co-designing the future evolution of the ocean observation network. Taking advantage of the collaborative opportunity, </w:t>
      </w:r>
      <w:proofErr w:type="spellStart"/>
      <w:r>
        <w:t>SynObs</w:t>
      </w:r>
      <w:proofErr w:type="spellEnd"/>
      <w:r>
        <w:t xml:space="preserve"> (Synergistic Observing Network for Ocean Prediction) pl</w:t>
      </w:r>
      <w:r>
        <w:t xml:space="preserve">ans “the </w:t>
      </w:r>
      <w:proofErr w:type="spellStart"/>
      <w:r>
        <w:t>SynObs</w:t>
      </w:r>
      <w:proofErr w:type="spellEnd"/>
      <w:r>
        <w:t xml:space="preserve"> flagship OSEs/OSSEs”, a collaborative OSEs/OSSEs using multiple </w:t>
      </w:r>
      <w:proofErr w:type="gramStart"/>
      <w:r>
        <w:t>ocean</w:t>
      </w:r>
      <w:proofErr w:type="gramEnd"/>
      <w:r>
        <w:t xml:space="preserve"> and </w:t>
      </w:r>
      <w:proofErr w:type="spellStart"/>
      <w:r>
        <w:t>subseasonal</w:t>
      </w:r>
      <w:proofErr w:type="spellEnd"/>
      <w:r>
        <w:t xml:space="preserve">-to-seasonal (S2S) prediction systems. In order to fully exploit the collaborative opportunity, </w:t>
      </w:r>
      <w:proofErr w:type="spellStart"/>
      <w:r>
        <w:t>SynObs</w:t>
      </w:r>
      <w:proofErr w:type="spellEnd"/>
      <w:r>
        <w:t xml:space="preserve"> adopts the strategy that allows as many ocean predic</w:t>
      </w:r>
      <w:r>
        <w:t>tion and observation groups to participate as possible. The purposes and outcomes of this activity are as follows</w:t>
      </w:r>
      <w:r w:rsidR="00A37444">
        <w:rPr>
          <w:rFonts w:hint="eastAsia"/>
        </w:rPr>
        <w:t>:</w:t>
      </w:r>
    </w:p>
    <w:p w14:paraId="72771269" w14:textId="77777777" w:rsidR="00D41134" w:rsidRDefault="00834742">
      <w:pPr>
        <w:numPr>
          <w:ilvl w:val="0"/>
          <w:numId w:val="14"/>
        </w:numPr>
        <w:spacing w:before="240"/>
      </w:pPr>
      <w:r>
        <w:t>To demonstrate the importance of major ocean observing systems (Argo array, tropical mooring arrays, satellite altimetry, SWOT, etc.) for oce</w:t>
      </w:r>
      <w:r>
        <w:t xml:space="preserve">an and coupled predictions. Robust and reliable evaluations can be made through OSEs/OSSEs with multiple ocean prediction systems. </w:t>
      </w:r>
    </w:p>
    <w:p w14:paraId="5D0A412D" w14:textId="77777777" w:rsidR="00D41134" w:rsidRDefault="00834742">
      <w:pPr>
        <w:numPr>
          <w:ilvl w:val="0"/>
          <w:numId w:val="14"/>
        </w:numPr>
      </w:pPr>
      <w:r>
        <w:t>To evaluate the synergy among different observing systems, typical between satellite and in situ observing systems, in ocean</w:t>
      </w:r>
      <w:r>
        <w:t xml:space="preserve"> predictions.</w:t>
      </w:r>
    </w:p>
    <w:p w14:paraId="6D733F13" w14:textId="77777777" w:rsidR="00D41134" w:rsidRDefault="00834742">
      <w:pPr>
        <w:numPr>
          <w:ilvl w:val="0"/>
          <w:numId w:val="14"/>
        </w:numPr>
      </w:pPr>
      <w:r>
        <w:t>To contribute to future design of the ocean observing network for improving its effectiveness and efficiency.</w:t>
      </w:r>
    </w:p>
    <w:p w14:paraId="7947B309" w14:textId="77777777" w:rsidR="00D41134" w:rsidRDefault="00834742">
      <w:pPr>
        <w:numPr>
          <w:ilvl w:val="0"/>
          <w:numId w:val="14"/>
        </w:numPr>
      </w:pPr>
      <w:r>
        <w:t>To build a framework to co-design the future ocean observing network among ocean observing and prediction communities.</w:t>
      </w:r>
    </w:p>
    <w:p w14:paraId="4EAC5947" w14:textId="77777777" w:rsidR="00D41134" w:rsidRDefault="00834742">
      <w:pPr>
        <w:numPr>
          <w:ilvl w:val="0"/>
          <w:numId w:val="14"/>
        </w:numPr>
      </w:pPr>
      <w:r>
        <w:t xml:space="preserve">To establish </w:t>
      </w:r>
      <w:r>
        <w:t>the best practice to evaluate the current ocean observing network and to design its future evolution.</w:t>
      </w:r>
    </w:p>
    <w:p w14:paraId="3C3E3FBB" w14:textId="4B68EFED" w:rsidR="00A37444" w:rsidRDefault="00834742">
      <w:pPr>
        <w:spacing w:before="240"/>
      </w:pPr>
      <w:r>
        <w:lastRenderedPageBreak/>
        <w:t xml:space="preserve">   The </w:t>
      </w:r>
      <w:proofErr w:type="spellStart"/>
      <w:r>
        <w:t>SynObs</w:t>
      </w:r>
      <w:proofErr w:type="spellEnd"/>
      <w:r>
        <w:t xml:space="preserve"> flagship OSEs/OSSEs includes Ocean Prediction (OP) OSEs, OP OSSEs, and </w:t>
      </w:r>
      <w:proofErr w:type="spellStart"/>
      <w:r>
        <w:t>Subseasonal</w:t>
      </w:r>
      <w:proofErr w:type="spellEnd"/>
      <w:r>
        <w:t>-to-Seasonal (S2S) OSEs. In the OP OSEs, relatively high-r</w:t>
      </w:r>
      <w:r>
        <w:t xml:space="preserve">esolution ocean data assimilation and prediction systems are expected to participate in. </w:t>
      </w:r>
      <w:r w:rsidR="00ED27CE">
        <w:rPr>
          <w:rFonts w:hint="eastAsia"/>
        </w:rPr>
        <w:t>The period of data assimilation (analysis) runs for</w:t>
      </w:r>
      <w:r>
        <w:t xml:space="preserve"> OP OSE</w:t>
      </w:r>
      <w:r w:rsidR="00ED27CE">
        <w:rPr>
          <w:rFonts w:hint="eastAsia"/>
        </w:rPr>
        <w:t>s</w:t>
      </w:r>
      <w:r>
        <w:t xml:space="preserve"> </w:t>
      </w:r>
      <w:r w:rsidR="00ED27CE">
        <w:rPr>
          <w:rFonts w:hint="eastAsia"/>
        </w:rPr>
        <w:t>will be</w:t>
      </w:r>
      <w:r>
        <w:t xml:space="preserve"> </w:t>
      </w:r>
      <w:r w:rsidR="00ED27CE">
        <w:rPr>
          <w:rFonts w:hint="eastAsia"/>
        </w:rPr>
        <w:t>at least</w:t>
      </w:r>
      <w:r>
        <w:t xml:space="preserve"> </w:t>
      </w:r>
      <w:r w:rsidR="0054420B">
        <w:rPr>
          <w:rFonts w:hint="eastAsia"/>
        </w:rPr>
        <w:t>1</w:t>
      </w:r>
      <w:r w:rsidR="00ED27CE">
        <w:rPr>
          <w:rFonts w:hint="eastAsia"/>
        </w:rPr>
        <w:t xml:space="preserve"> </w:t>
      </w:r>
      <w:r>
        <w:t xml:space="preserve">year </w:t>
      </w:r>
      <w:r w:rsidR="004C6A0F">
        <w:rPr>
          <w:rFonts w:hint="eastAsia"/>
        </w:rPr>
        <w:t>during</w:t>
      </w:r>
      <w:r>
        <w:t xml:space="preserve"> 2020</w:t>
      </w:r>
      <w:r w:rsidR="00ED27CE">
        <w:rPr>
          <w:rFonts w:hint="eastAsia"/>
        </w:rPr>
        <w:t>, and preferably extended to 3 years until 2022</w:t>
      </w:r>
      <w:r>
        <w:t xml:space="preserve"> </w:t>
      </w:r>
      <w:r w:rsidR="00BB7A70">
        <w:rPr>
          <w:rFonts w:hint="eastAsia"/>
        </w:rPr>
        <w:t>(</w:t>
      </w:r>
      <w:r w:rsidR="00ED27CE">
        <w:rPr>
          <w:rFonts w:hint="eastAsia"/>
        </w:rPr>
        <w:t xml:space="preserve">possible further </w:t>
      </w:r>
      <w:r w:rsidR="00BB7A70">
        <w:rPr>
          <w:rFonts w:hint="eastAsia"/>
        </w:rPr>
        <w:t>exten</w:t>
      </w:r>
      <w:r w:rsidR="00ED27CE">
        <w:rPr>
          <w:rFonts w:hint="eastAsia"/>
        </w:rPr>
        <w:t>sion in the future</w:t>
      </w:r>
      <w:r w:rsidR="00BB7A70">
        <w:rPr>
          <w:rFonts w:hint="eastAsia"/>
        </w:rPr>
        <w:t>)</w:t>
      </w:r>
      <w:r>
        <w:t>, and 10-day ocean forecasts will be performed. The OP OSSEs are also expected to be joined by relatively high-resolution ocean data assimilation and prediction systems. For the OP OSSEs, the GEOS/NASA high resolution coupled atmosphere-o</w:t>
      </w:r>
      <w:r>
        <w:t>cean simulation of approximately one year will be used as the Nature Run from which virtual observation data will be synthesized, and 10-day ocean forecasts will be performed. The S2S OSEs are mainly expected to be joined by S2S forecasting systems which c</w:t>
      </w:r>
      <w:r>
        <w:t>onsists of a coupled atmosphere-ocean model and an ocean data assimilation system, but participation of uncoupled ocean data assimilation system only in the analysis part of the OSEs is also expected. It will adopt a long analysis period (2003-2022</w:t>
      </w:r>
      <w:r w:rsidR="00793C29">
        <w:t>, with possible extension to 2023</w:t>
      </w:r>
      <w:r>
        <w:t>) and S2S forecasts (</w:t>
      </w:r>
      <w:proofErr w:type="gramStart"/>
      <w:r>
        <w:t>1-4 month</w:t>
      </w:r>
      <w:proofErr w:type="gramEnd"/>
      <w:r>
        <w:t xml:space="preserve"> forecasts) with coupled ocean-atmosphere models will be performed. The S2S OSEs is designed such that there is complementarity with the OP OSEs. It should be noted that the setting of S2S OSEs is dete</w:t>
      </w:r>
      <w:r>
        <w:t xml:space="preserve">rmined such that their analysis parts can be also used for the OP OSEs. Output data from the analysis and forecast runs performed for the flagship OSEs/OSSEs will be collected and shared as the </w:t>
      </w:r>
      <w:proofErr w:type="spellStart"/>
      <w:r>
        <w:t>SynObs</w:t>
      </w:r>
      <w:proofErr w:type="spellEnd"/>
      <w:r>
        <w:t xml:space="preserve"> common database with volunteer groups responsible for t</w:t>
      </w:r>
      <w:r>
        <w:t>he diagnostics (Diagnostic Groups, see section 4) as well as made publicly available.  Table 1 provides a summary of the time span of the analysis and forecasts length/frequency for OSEs (both OP and S2S).</w:t>
      </w:r>
    </w:p>
    <w:p w14:paraId="44E9E01E" w14:textId="4ADC4A7C" w:rsidR="00D41134" w:rsidRDefault="00A37444">
      <w:pPr>
        <w:spacing w:before="240"/>
      </w:pPr>
      <w:r w:rsidRPr="00A37444">
        <w:rPr>
          <w:b/>
          <w:bCs/>
        </w:rPr>
        <w:t>Table 1.</w:t>
      </w:r>
      <w:r>
        <w:t xml:space="preserve"> Guidelines for the time span of OSE analysis experiments, and frequency and lead time of the OSE forecasts, both for OP and S2S.   </w:t>
      </w: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94"/>
        <w:gridCol w:w="3198"/>
        <w:gridCol w:w="3827"/>
        <w:gridCol w:w="1134"/>
      </w:tblGrid>
      <w:tr w:rsidR="00160D4F" w:rsidRPr="00F3326A" w14:paraId="6F2515F1" w14:textId="77777777" w:rsidTr="00A63B49">
        <w:trPr>
          <w:trHeight w:val="220"/>
        </w:trPr>
        <w:tc>
          <w:tcPr>
            <w:tcW w:w="1194" w:type="dxa"/>
            <w:shd w:val="clear" w:color="auto" w:fill="FFFFFF"/>
            <w:tcMar>
              <w:top w:w="72" w:type="dxa"/>
              <w:left w:w="144" w:type="dxa"/>
              <w:bottom w:w="72" w:type="dxa"/>
              <w:right w:w="144" w:type="dxa"/>
            </w:tcMar>
            <w:hideMark/>
          </w:tcPr>
          <w:p w14:paraId="4B1EA776" w14:textId="77777777" w:rsidR="00F3326A" w:rsidRPr="00A63B49" w:rsidRDefault="00F3326A" w:rsidP="00F3326A">
            <w:pPr>
              <w:spacing w:line="240" w:lineRule="auto"/>
              <w:jc w:val="center"/>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OSE Type</w:t>
            </w:r>
          </w:p>
        </w:tc>
        <w:tc>
          <w:tcPr>
            <w:tcW w:w="3198" w:type="dxa"/>
            <w:shd w:val="clear" w:color="auto" w:fill="FFFFFF"/>
            <w:tcMar>
              <w:top w:w="72" w:type="dxa"/>
              <w:left w:w="144" w:type="dxa"/>
              <w:bottom w:w="72" w:type="dxa"/>
              <w:right w:w="144" w:type="dxa"/>
            </w:tcMar>
            <w:hideMark/>
          </w:tcPr>
          <w:p w14:paraId="720B46BD" w14:textId="77777777" w:rsidR="00F3326A" w:rsidRPr="00A63B49" w:rsidRDefault="00F3326A" w:rsidP="00F3326A">
            <w:pPr>
              <w:spacing w:line="240" w:lineRule="auto"/>
              <w:jc w:val="center"/>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Analysis phase</w:t>
            </w:r>
          </w:p>
        </w:tc>
        <w:tc>
          <w:tcPr>
            <w:tcW w:w="3827" w:type="dxa"/>
            <w:shd w:val="clear" w:color="auto" w:fill="FFFFFF"/>
            <w:tcMar>
              <w:top w:w="72" w:type="dxa"/>
              <w:left w:w="144" w:type="dxa"/>
              <w:bottom w:w="72" w:type="dxa"/>
              <w:right w:w="144" w:type="dxa"/>
            </w:tcMar>
            <w:hideMark/>
          </w:tcPr>
          <w:p w14:paraId="35A5AE95" w14:textId="77777777" w:rsidR="00F3326A" w:rsidRPr="00A63B49" w:rsidRDefault="00F3326A" w:rsidP="00F3326A">
            <w:pPr>
              <w:spacing w:line="240" w:lineRule="auto"/>
              <w:jc w:val="center"/>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Forecast phase</w:t>
            </w:r>
          </w:p>
        </w:tc>
        <w:tc>
          <w:tcPr>
            <w:tcW w:w="1134" w:type="dxa"/>
            <w:shd w:val="clear" w:color="auto" w:fill="FFFFFF"/>
            <w:tcMar>
              <w:top w:w="72" w:type="dxa"/>
              <w:left w:w="144" w:type="dxa"/>
              <w:bottom w:w="72" w:type="dxa"/>
              <w:right w:w="144" w:type="dxa"/>
            </w:tcMar>
            <w:hideMark/>
          </w:tcPr>
          <w:p w14:paraId="30274F97"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Priority</w:t>
            </w:r>
          </w:p>
        </w:tc>
      </w:tr>
      <w:tr w:rsidR="00160D4F" w:rsidRPr="00F3326A" w14:paraId="64E37CE9" w14:textId="77777777" w:rsidTr="00A63B49">
        <w:trPr>
          <w:trHeight w:val="1530"/>
        </w:trPr>
        <w:tc>
          <w:tcPr>
            <w:tcW w:w="1194" w:type="dxa"/>
            <w:shd w:val="clear" w:color="auto" w:fill="FFFFFF"/>
            <w:tcMar>
              <w:top w:w="72" w:type="dxa"/>
              <w:left w:w="144" w:type="dxa"/>
              <w:bottom w:w="72" w:type="dxa"/>
              <w:right w:w="144" w:type="dxa"/>
            </w:tcMar>
            <w:hideMark/>
          </w:tcPr>
          <w:p w14:paraId="7CC7A054"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OP OSE</w:t>
            </w:r>
          </w:p>
          <w:p w14:paraId="115EB85F"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 xml:space="preserve">Ocean Prediction </w:t>
            </w:r>
          </w:p>
        </w:tc>
        <w:tc>
          <w:tcPr>
            <w:tcW w:w="3198" w:type="dxa"/>
            <w:shd w:val="clear" w:color="auto" w:fill="FFFFFF"/>
            <w:tcMar>
              <w:top w:w="72" w:type="dxa"/>
              <w:left w:w="144" w:type="dxa"/>
              <w:bottom w:w="72" w:type="dxa"/>
              <w:right w:w="144" w:type="dxa"/>
            </w:tcMar>
            <w:hideMark/>
          </w:tcPr>
          <w:p w14:paraId="79D3BFBE"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Name</w:t>
            </w:r>
            <w:r w:rsidRPr="00A63B49">
              <w:rPr>
                <w:rFonts w:ascii="Calibri" w:eastAsia="Times New Roman" w:hAnsi="Calibri" w:cs="Calibri"/>
                <w:color w:val="000000"/>
                <w:kern w:val="24"/>
                <w:sz w:val="18"/>
                <w:szCs w:val="18"/>
                <w:lang w:val="en-GB" w:eastAsia="en-GB"/>
              </w:rPr>
              <w:t>: OP-AN</w:t>
            </w:r>
          </w:p>
          <w:p w14:paraId="4B6FD4CF" w14:textId="77777777" w:rsidR="00F3326A" w:rsidRPr="00A63B49" w:rsidRDefault="00F3326A" w:rsidP="00F3326A">
            <w:pPr>
              <w:spacing w:line="240" w:lineRule="auto"/>
              <w:rPr>
                <w:rFonts w:eastAsia="Times New Roman"/>
                <w:sz w:val="18"/>
                <w:szCs w:val="18"/>
                <w:lang w:val="en-GB" w:eastAsia="en-GB"/>
              </w:rPr>
            </w:pPr>
            <w:proofErr w:type="gramStart"/>
            <w:r w:rsidRPr="00A63B49">
              <w:rPr>
                <w:rFonts w:ascii="Calibri" w:eastAsia="Times New Roman" w:hAnsi="Calibri" w:cs="Calibri"/>
                <w:b/>
                <w:bCs/>
                <w:color w:val="000000"/>
                <w:kern w:val="24"/>
                <w:sz w:val="18"/>
                <w:szCs w:val="18"/>
                <w:lang w:val="en-GB" w:eastAsia="en-GB"/>
              </w:rPr>
              <w:t>Period</w:t>
            </w:r>
            <w:r w:rsidRPr="00A63B49">
              <w:rPr>
                <w:rFonts w:ascii="Calibri" w:eastAsia="Times New Roman" w:hAnsi="Calibri" w:cs="Calibri"/>
                <w:color w:val="000000"/>
                <w:kern w:val="24"/>
                <w:sz w:val="18"/>
                <w:szCs w:val="18"/>
                <w:lang w:val="en-GB" w:eastAsia="en-GB"/>
              </w:rPr>
              <w:t xml:space="preserve"> :</w:t>
            </w:r>
            <w:proofErr w:type="gramEnd"/>
            <w:r w:rsidRPr="00A63B49">
              <w:rPr>
                <w:rFonts w:ascii="Calibri" w:eastAsia="Times New Roman" w:hAnsi="Calibri" w:cs="Calibri"/>
                <w:color w:val="000000"/>
                <w:kern w:val="24"/>
                <w:sz w:val="18"/>
                <w:szCs w:val="18"/>
                <w:lang w:val="en-GB" w:eastAsia="en-GB"/>
              </w:rPr>
              <w:t xml:space="preserve"> </w:t>
            </w:r>
          </w:p>
          <w:p w14:paraId="1C43DB8C" w14:textId="77777777" w:rsidR="00F3326A" w:rsidRPr="00A63B49" w:rsidRDefault="00F3326A" w:rsidP="00683216">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Required: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Jan 2020 -31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Dec 2020 </w:t>
            </w:r>
          </w:p>
          <w:p w14:paraId="724A553C" w14:textId="11E0D042" w:rsidR="00F3326A" w:rsidRPr="00A63B49" w:rsidRDefault="00F3326A" w:rsidP="00683216">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Optional: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Jan 2020- 31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Dec 202</w:t>
            </w:r>
            <w:r w:rsidR="00ED27CE" w:rsidRPr="00ED27CE">
              <w:rPr>
                <w:rFonts w:asciiTheme="majorHAnsi" w:hAnsiTheme="majorHAnsi" w:cstheme="majorHAnsi"/>
                <w:color w:val="000000"/>
                <w:kern w:val="24"/>
                <w:sz w:val="18"/>
                <w:szCs w:val="18"/>
                <w:lang w:val="en-GB"/>
              </w:rPr>
              <w:t>2</w:t>
            </w:r>
          </w:p>
        </w:tc>
        <w:tc>
          <w:tcPr>
            <w:tcW w:w="3827" w:type="dxa"/>
            <w:shd w:val="clear" w:color="auto" w:fill="FFFFFF"/>
            <w:tcMar>
              <w:top w:w="72" w:type="dxa"/>
              <w:left w:w="144" w:type="dxa"/>
              <w:bottom w:w="72" w:type="dxa"/>
              <w:right w:w="144" w:type="dxa"/>
            </w:tcMar>
            <w:hideMark/>
          </w:tcPr>
          <w:p w14:paraId="28B4D4A9"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Name</w:t>
            </w:r>
            <w:r w:rsidRPr="00A63B49">
              <w:rPr>
                <w:rFonts w:ascii="Calibri" w:eastAsia="Times New Roman" w:hAnsi="Calibri" w:cs="Calibri"/>
                <w:color w:val="000000"/>
                <w:kern w:val="24"/>
                <w:sz w:val="18"/>
                <w:szCs w:val="18"/>
                <w:lang w:val="en-GB" w:eastAsia="en-GB"/>
              </w:rPr>
              <w:t>: OP-FC</w:t>
            </w:r>
          </w:p>
          <w:p w14:paraId="3C4F2698"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Forecast length</w:t>
            </w:r>
            <w:r w:rsidRPr="00A63B49">
              <w:rPr>
                <w:rFonts w:ascii="Calibri" w:eastAsia="Times New Roman" w:hAnsi="Calibri" w:cs="Calibri"/>
                <w:color w:val="000000"/>
                <w:kern w:val="24"/>
                <w:sz w:val="18"/>
                <w:szCs w:val="18"/>
                <w:lang w:val="en-GB" w:eastAsia="en-GB"/>
              </w:rPr>
              <w:t>: 10 days</w:t>
            </w:r>
          </w:p>
          <w:p w14:paraId="43886ED5"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Initialization</w:t>
            </w:r>
            <w:r w:rsidRPr="00A63B49">
              <w:rPr>
                <w:rFonts w:ascii="Calibri" w:eastAsia="Times New Roman" w:hAnsi="Calibri" w:cs="Calibri"/>
                <w:color w:val="000000"/>
                <w:kern w:val="24"/>
                <w:sz w:val="18"/>
                <w:szCs w:val="18"/>
                <w:lang w:val="en-GB" w:eastAsia="en-GB"/>
              </w:rPr>
              <w:t>:</w:t>
            </w:r>
          </w:p>
          <w:p w14:paraId="6410C482" w14:textId="77777777" w:rsidR="00F3326A" w:rsidRPr="00A63B49" w:rsidRDefault="00F3326A" w:rsidP="001C1879">
            <w:pPr>
              <w:pStyle w:val="Paragraphedeliste"/>
              <w:numPr>
                <w:ilvl w:val="0"/>
                <w:numId w:val="47"/>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From OP-AN</w:t>
            </w:r>
          </w:p>
          <w:p w14:paraId="724F94FA" w14:textId="77777777" w:rsidR="00F3326A" w:rsidRPr="00A63B49" w:rsidRDefault="00F3326A" w:rsidP="001C1879">
            <w:pPr>
              <w:pStyle w:val="Paragraphedeliste"/>
              <w:numPr>
                <w:ilvl w:val="0"/>
                <w:numId w:val="47"/>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Every 5 days starting on 6</w:t>
            </w:r>
            <w:proofErr w:type="spellStart"/>
            <w:r w:rsidRPr="00A63B49">
              <w:rPr>
                <w:rFonts w:ascii="Calibri" w:eastAsia="Times New Roman" w:hAnsi="Calibri" w:cs="Calibri"/>
                <w:color w:val="000000"/>
                <w:kern w:val="24"/>
                <w:position w:val="6"/>
                <w:sz w:val="18"/>
                <w:szCs w:val="18"/>
                <w:vertAlign w:val="superscript"/>
                <w:lang w:val="en-GB" w:eastAsia="en-GB"/>
              </w:rPr>
              <w:t>th</w:t>
            </w:r>
            <w:proofErr w:type="spellEnd"/>
            <w:r w:rsidRPr="00A63B49">
              <w:rPr>
                <w:rFonts w:ascii="Calibri" w:eastAsia="Times New Roman" w:hAnsi="Calibri" w:cs="Calibri"/>
                <w:color w:val="000000"/>
                <w:kern w:val="24"/>
                <w:sz w:val="18"/>
                <w:szCs w:val="18"/>
                <w:lang w:val="en-GB" w:eastAsia="en-GB"/>
              </w:rPr>
              <w:t xml:space="preserve"> of Jan (6,11,16…)</w:t>
            </w:r>
          </w:p>
        </w:tc>
        <w:tc>
          <w:tcPr>
            <w:tcW w:w="1134" w:type="dxa"/>
            <w:shd w:val="clear" w:color="auto" w:fill="FFFFFF"/>
            <w:tcMar>
              <w:top w:w="72" w:type="dxa"/>
              <w:left w:w="144" w:type="dxa"/>
              <w:bottom w:w="72" w:type="dxa"/>
              <w:right w:w="144" w:type="dxa"/>
            </w:tcMar>
            <w:hideMark/>
          </w:tcPr>
          <w:p w14:paraId="72132E48"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Left column in Table 2</w:t>
            </w:r>
          </w:p>
        </w:tc>
      </w:tr>
      <w:tr w:rsidR="00160D4F" w:rsidRPr="00F3326A" w14:paraId="49374C22" w14:textId="77777777" w:rsidTr="00A63B49">
        <w:trPr>
          <w:trHeight w:val="2560"/>
        </w:trPr>
        <w:tc>
          <w:tcPr>
            <w:tcW w:w="1194" w:type="dxa"/>
            <w:shd w:val="clear" w:color="auto" w:fill="FFFFFF"/>
            <w:tcMar>
              <w:top w:w="72" w:type="dxa"/>
              <w:left w:w="144" w:type="dxa"/>
              <w:bottom w:w="72" w:type="dxa"/>
              <w:right w:w="144" w:type="dxa"/>
            </w:tcMar>
            <w:hideMark/>
          </w:tcPr>
          <w:p w14:paraId="063BE11F"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S2S OSE</w:t>
            </w:r>
          </w:p>
          <w:p w14:paraId="42381A02" w14:textId="77777777" w:rsidR="00F3326A" w:rsidRPr="00A63B49" w:rsidRDefault="00F3326A" w:rsidP="00F3326A">
            <w:pPr>
              <w:spacing w:line="240" w:lineRule="auto"/>
              <w:rPr>
                <w:rFonts w:eastAsia="Times New Roman"/>
                <w:sz w:val="18"/>
                <w:szCs w:val="18"/>
                <w:lang w:val="en-GB" w:eastAsia="en-GB"/>
              </w:rPr>
            </w:pPr>
            <w:proofErr w:type="spellStart"/>
            <w:r w:rsidRPr="00A63B49">
              <w:rPr>
                <w:rFonts w:ascii="Calibri" w:eastAsia="Times New Roman" w:hAnsi="Calibri" w:cs="Calibri"/>
                <w:color w:val="000000"/>
                <w:kern w:val="24"/>
                <w:sz w:val="18"/>
                <w:szCs w:val="18"/>
                <w:lang w:val="en-GB" w:eastAsia="en-GB"/>
              </w:rPr>
              <w:t>Subseasonal</w:t>
            </w:r>
            <w:proofErr w:type="spellEnd"/>
            <w:r w:rsidRPr="00A63B49">
              <w:rPr>
                <w:rFonts w:ascii="Calibri" w:eastAsia="Times New Roman" w:hAnsi="Calibri" w:cs="Calibri"/>
                <w:color w:val="000000"/>
                <w:kern w:val="24"/>
                <w:sz w:val="18"/>
                <w:szCs w:val="18"/>
                <w:lang w:val="en-GB" w:eastAsia="en-GB"/>
              </w:rPr>
              <w:t xml:space="preserve"> to Seasonal Prediction</w:t>
            </w:r>
          </w:p>
        </w:tc>
        <w:tc>
          <w:tcPr>
            <w:tcW w:w="3198" w:type="dxa"/>
            <w:shd w:val="clear" w:color="auto" w:fill="FFFFFF"/>
            <w:tcMar>
              <w:top w:w="72" w:type="dxa"/>
              <w:left w:w="144" w:type="dxa"/>
              <w:bottom w:w="72" w:type="dxa"/>
              <w:right w:w="144" w:type="dxa"/>
            </w:tcMar>
            <w:hideMark/>
          </w:tcPr>
          <w:p w14:paraId="7D4A9DF5"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Name</w:t>
            </w:r>
            <w:r w:rsidRPr="00A63B49">
              <w:rPr>
                <w:rFonts w:ascii="Calibri" w:eastAsia="Times New Roman" w:hAnsi="Calibri" w:cs="Calibri"/>
                <w:color w:val="000000"/>
                <w:kern w:val="24"/>
                <w:sz w:val="18"/>
                <w:szCs w:val="18"/>
                <w:lang w:val="en-GB" w:eastAsia="en-GB"/>
              </w:rPr>
              <w:t>: S2S-AN</w:t>
            </w:r>
          </w:p>
          <w:p w14:paraId="329ABB0A" w14:textId="77777777" w:rsidR="00F3326A" w:rsidRPr="00A63B49" w:rsidRDefault="00F3326A" w:rsidP="00F3326A">
            <w:pPr>
              <w:spacing w:line="240" w:lineRule="auto"/>
              <w:rPr>
                <w:rFonts w:eastAsia="Times New Roman"/>
                <w:sz w:val="18"/>
                <w:szCs w:val="18"/>
                <w:lang w:val="en-GB" w:eastAsia="en-GB"/>
              </w:rPr>
            </w:pPr>
            <w:proofErr w:type="gramStart"/>
            <w:r w:rsidRPr="00A63B49">
              <w:rPr>
                <w:rFonts w:ascii="Calibri" w:eastAsia="Times New Roman" w:hAnsi="Calibri" w:cs="Calibri"/>
                <w:b/>
                <w:bCs/>
                <w:color w:val="000000"/>
                <w:kern w:val="24"/>
                <w:sz w:val="18"/>
                <w:szCs w:val="18"/>
                <w:lang w:val="en-GB" w:eastAsia="en-GB"/>
              </w:rPr>
              <w:t>Period</w:t>
            </w:r>
            <w:r w:rsidRPr="00A63B49">
              <w:rPr>
                <w:rFonts w:ascii="Calibri" w:eastAsia="Times New Roman" w:hAnsi="Calibri" w:cs="Calibri"/>
                <w:color w:val="000000"/>
                <w:kern w:val="24"/>
                <w:sz w:val="18"/>
                <w:szCs w:val="18"/>
                <w:lang w:val="en-GB" w:eastAsia="en-GB"/>
              </w:rPr>
              <w:t xml:space="preserve"> :</w:t>
            </w:r>
            <w:proofErr w:type="gramEnd"/>
            <w:r w:rsidRPr="00A63B49">
              <w:rPr>
                <w:rFonts w:ascii="Calibri" w:eastAsia="Times New Roman" w:hAnsi="Calibri" w:cs="Calibri"/>
                <w:color w:val="000000"/>
                <w:kern w:val="24"/>
                <w:sz w:val="18"/>
                <w:szCs w:val="18"/>
                <w:lang w:val="en-GB" w:eastAsia="en-GB"/>
              </w:rPr>
              <w:t xml:space="preserve"> </w:t>
            </w:r>
          </w:p>
          <w:p w14:paraId="75062BD9" w14:textId="77777777" w:rsidR="00F3326A" w:rsidRPr="00A63B49" w:rsidRDefault="00F3326A" w:rsidP="00210C70">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Required: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Jan 2003 -31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Dec 2022 </w:t>
            </w:r>
          </w:p>
          <w:p w14:paraId="08CD0D09" w14:textId="44006FC0" w:rsidR="00F3326A" w:rsidRPr="00A63B49" w:rsidRDefault="00F3326A" w:rsidP="00210C70">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Optional: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Jan 1993- 31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Dec 202</w:t>
            </w:r>
            <w:r w:rsidR="00210C70" w:rsidRPr="00A63B49">
              <w:rPr>
                <w:rFonts w:ascii="Calibri" w:eastAsia="Times New Roman" w:hAnsi="Calibri" w:cs="Calibri"/>
                <w:color w:val="000000"/>
                <w:kern w:val="24"/>
                <w:sz w:val="18"/>
                <w:szCs w:val="18"/>
                <w:lang w:val="en-GB" w:eastAsia="en-GB"/>
              </w:rPr>
              <w:t>3</w:t>
            </w:r>
          </w:p>
        </w:tc>
        <w:tc>
          <w:tcPr>
            <w:tcW w:w="3827" w:type="dxa"/>
            <w:shd w:val="clear" w:color="auto" w:fill="FFFFFF"/>
            <w:tcMar>
              <w:top w:w="72" w:type="dxa"/>
              <w:left w:w="144" w:type="dxa"/>
              <w:bottom w:w="72" w:type="dxa"/>
              <w:right w:w="144" w:type="dxa"/>
            </w:tcMar>
            <w:hideMark/>
          </w:tcPr>
          <w:p w14:paraId="3D79C6A5"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Name</w:t>
            </w:r>
            <w:r w:rsidRPr="00A63B49">
              <w:rPr>
                <w:rFonts w:ascii="Calibri" w:eastAsia="Times New Roman" w:hAnsi="Calibri" w:cs="Calibri"/>
                <w:color w:val="000000"/>
                <w:kern w:val="24"/>
                <w:sz w:val="18"/>
                <w:szCs w:val="18"/>
                <w:lang w:val="en-GB" w:eastAsia="en-GB"/>
              </w:rPr>
              <w:t>: S2S-FC</w:t>
            </w:r>
          </w:p>
          <w:p w14:paraId="03C68083"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Forecast length</w:t>
            </w:r>
            <w:r w:rsidRPr="00A63B49">
              <w:rPr>
                <w:rFonts w:ascii="Calibri" w:eastAsia="Times New Roman" w:hAnsi="Calibri" w:cs="Calibri"/>
                <w:color w:val="000000"/>
                <w:kern w:val="24"/>
                <w:sz w:val="18"/>
                <w:szCs w:val="18"/>
                <w:lang w:val="en-GB" w:eastAsia="en-GB"/>
              </w:rPr>
              <w:t xml:space="preserve">: </w:t>
            </w:r>
          </w:p>
          <w:p w14:paraId="713CC986" w14:textId="77777777" w:rsidR="00F3326A" w:rsidRPr="00A63B49" w:rsidRDefault="00F3326A" w:rsidP="00683216">
            <w:pPr>
              <w:pStyle w:val="Paragraphedeliste"/>
              <w:numPr>
                <w:ilvl w:val="0"/>
                <w:numId w:val="48"/>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 xml:space="preserve">Extended range:  </w:t>
            </w:r>
            <w:proofErr w:type="gramStart"/>
            <w:r w:rsidRPr="00A63B49">
              <w:rPr>
                <w:rFonts w:ascii="Calibri" w:eastAsia="Times New Roman" w:hAnsi="Calibri" w:cs="Calibri"/>
                <w:color w:val="000000"/>
                <w:kern w:val="24"/>
                <w:sz w:val="18"/>
                <w:szCs w:val="18"/>
                <w:lang w:val="en-GB" w:eastAsia="en-GB"/>
              </w:rPr>
              <w:t>35  days</w:t>
            </w:r>
            <w:proofErr w:type="gramEnd"/>
          </w:p>
          <w:p w14:paraId="440C12C4" w14:textId="77777777" w:rsidR="00F3326A" w:rsidRPr="00A63B49" w:rsidRDefault="00F3326A" w:rsidP="00683216">
            <w:pPr>
              <w:pStyle w:val="Paragraphedeliste"/>
              <w:numPr>
                <w:ilvl w:val="0"/>
                <w:numId w:val="48"/>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Seasonal range: 4 months</w:t>
            </w:r>
          </w:p>
          <w:p w14:paraId="1E38B110"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Initialization</w:t>
            </w:r>
            <w:r w:rsidRPr="00A63B49">
              <w:rPr>
                <w:rFonts w:ascii="Calibri" w:eastAsia="Times New Roman" w:hAnsi="Calibri" w:cs="Calibri"/>
                <w:color w:val="000000"/>
                <w:kern w:val="24"/>
                <w:sz w:val="18"/>
                <w:szCs w:val="18"/>
                <w:lang w:val="en-GB" w:eastAsia="en-GB"/>
              </w:rPr>
              <w:t>:</w:t>
            </w:r>
          </w:p>
          <w:p w14:paraId="7FED6DB4" w14:textId="77777777" w:rsidR="00F3326A" w:rsidRPr="00A63B49" w:rsidRDefault="00F3326A" w:rsidP="00683216">
            <w:pPr>
              <w:pStyle w:val="Paragraphedeliste"/>
              <w:numPr>
                <w:ilvl w:val="0"/>
                <w:numId w:val="49"/>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From S2S-AN</w:t>
            </w:r>
          </w:p>
          <w:p w14:paraId="529689C0" w14:textId="77777777" w:rsidR="00F3326A" w:rsidRPr="00A63B49" w:rsidRDefault="00F3326A" w:rsidP="00683216">
            <w:pPr>
              <w:pStyle w:val="Paragraphedeliste"/>
              <w:numPr>
                <w:ilvl w:val="0"/>
                <w:numId w:val="49"/>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Extended range: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of each month</w:t>
            </w:r>
          </w:p>
          <w:p w14:paraId="742F7239" w14:textId="77777777" w:rsidR="00F3326A" w:rsidRPr="00A63B49" w:rsidRDefault="00F3326A" w:rsidP="00683216">
            <w:pPr>
              <w:pStyle w:val="Paragraphedeliste"/>
              <w:numPr>
                <w:ilvl w:val="0"/>
                <w:numId w:val="49"/>
              </w:numPr>
              <w:spacing w:line="240" w:lineRule="auto"/>
              <w:ind w:leftChars="0"/>
              <w:contextualSpacing/>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Seasonal range: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of May and 1</w:t>
            </w:r>
            <w:proofErr w:type="spellStart"/>
            <w:r w:rsidRPr="00A63B49">
              <w:rPr>
                <w:rFonts w:ascii="Calibri" w:eastAsia="Times New Roman" w:hAnsi="Calibri" w:cs="Calibri"/>
                <w:color w:val="000000"/>
                <w:kern w:val="24"/>
                <w:position w:val="6"/>
                <w:sz w:val="18"/>
                <w:szCs w:val="18"/>
                <w:vertAlign w:val="superscript"/>
                <w:lang w:val="en-GB" w:eastAsia="en-GB"/>
              </w:rPr>
              <w:t>st</w:t>
            </w:r>
            <w:proofErr w:type="spellEnd"/>
            <w:r w:rsidRPr="00A63B49">
              <w:rPr>
                <w:rFonts w:ascii="Calibri" w:eastAsia="Times New Roman" w:hAnsi="Calibri" w:cs="Calibri"/>
                <w:color w:val="000000"/>
                <w:kern w:val="24"/>
                <w:sz w:val="18"/>
                <w:szCs w:val="18"/>
                <w:lang w:val="en-GB" w:eastAsia="en-GB"/>
              </w:rPr>
              <w:t xml:space="preserve"> of Nov</w:t>
            </w:r>
          </w:p>
          <w:p w14:paraId="5B3DEEFD"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b/>
                <w:bCs/>
                <w:color w:val="000000"/>
                <w:kern w:val="24"/>
                <w:sz w:val="18"/>
                <w:szCs w:val="18"/>
                <w:lang w:val="en-GB" w:eastAsia="en-GB"/>
              </w:rPr>
              <w:t>Ensemble size</w:t>
            </w:r>
            <w:r w:rsidRPr="00A63B49">
              <w:rPr>
                <w:rFonts w:ascii="Calibri" w:eastAsia="Times New Roman" w:hAnsi="Calibri" w:cs="Calibri"/>
                <w:color w:val="000000"/>
                <w:kern w:val="24"/>
                <w:sz w:val="18"/>
                <w:szCs w:val="18"/>
                <w:lang w:val="en-GB" w:eastAsia="en-GB"/>
              </w:rPr>
              <w:t xml:space="preserve">: </w:t>
            </w:r>
          </w:p>
          <w:p w14:paraId="72064A88"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at least 10 members per initial date</w:t>
            </w:r>
          </w:p>
        </w:tc>
        <w:tc>
          <w:tcPr>
            <w:tcW w:w="1134" w:type="dxa"/>
            <w:shd w:val="clear" w:color="auto" w:fill="FFFFFF"/>
            <w:tcMar>
              <w:top w:w="72" w:type="dxa"/>
              <w:left w:w="144" w:type="dxa"/>
              <w:bottom w:w="72" w:type="dxa"/>
              <w:right w:w="144" w:type="dxa"/>
            </w:tcMar>
            <w:hideMark/>
          </w:tcPr>
          <w:p w14:paraId="76662F73" w14:textId="77777777" w:rsidR="00F3326A" w:rsidRPr="00A63B49" w:rsidRDefault="00F3326A" w:rsidP="00F3326A">
            <w:pPr>
              <w:spacing w:line="240" w:lineRule="auto"/>
              <w:rPr>
                <w:rFonts w:eastAsia="Times New Roman"/>
                <w:sz w:val="18"/>
                <w:szCs w:val="18"/>
                <w:lang w:val="en-GB" w:eastAsia="en-GB"/>
              </w:rPr>
            </w:pPr>
            <w:r w:rsidRPr="00A63B49">
              <w:rPr>
                <w:rFonts w:ascii="Calibri" w:eastAsia="Times New Roman" w:hAnsi="Calibri" w:cs="Calibri"/>
                <w:color w:val="000000"/>
                <w:kern w:val="24"/>
                <w:sz w:val="18"/>
                <w:szCs w:val="18"/>
                <w:lang w:val="en-GB" w:eastAsia="en-GB"/>
              </w:rPr>
              <w:t>Right column in Table 2</w:t>
            </w:r>
          </w:p>
        </w:tc>
      </w:tr>
    </w:tbl>
    <w:p w14:paraId="607B4D43" w14:textId="6FF48219" w:rsidR="00D41134" w:rsidRDefault="00834742" w:rsidP="00793C29">
      <w:pPr>
        <w:spacing w:before="240"/>
        <w:rPr>
          <w:highlight w:val="yellow"/>
        </w:rPr>
      </w:pPr>
      <w:r>
        <w:t xml:space="preserve">This document describes the outline of OP OSEs and S2S OSEs. The detailed plan for OP OSSEs </w:t>
      </w:r>
      <w:r w:rsidR="00C02AFE">
        <w:rPr>
          <w:rFonts w:hint="eastAsia"/>
        </w:rPr>
        <w:t>is</w:t>
      </w:r>
      <w:r>
        <w:t xml:space="preserve"> currently under consideration, and will appear in a separate document.  Section 2 </w:t>
      </w:r>
      <w:r>
        <w:lastRenderedPageBreak/>
        <w:t>describes the setting of observation data in OSEs (data denial experiments). Se</w:t>
      </w:r>
      <w:r>
        <w:t>ction 3 provides summaries of the specific features of the OP OSEs and the S2S OSEs, respectively. Section 4 describes how to analyze the OSE results. Section 5 describes the schedule and expected publication. Section 6 explains about the common database.</w:t>
      </w:r>
      <w:r>
        <w:rPr>
          <w:highlight w:val="yellow"/>
        </w:rPr>
        <w:t xml:space="preserve"> </w:t>
      </w:r>
    </w:p>
    <w:p w14:paraId="754FE15F" w14:textId="122FE13C" w:rsidR="00D41134" w:rsidRDefault="00834742">
      <w:pPr>
        <w:numPr>
          <w:ilvl w:val="0"/>
          <w:numId w:val="13"/>
        </w:numPr>
        <w:spacing w:before="240"/>
        <w:rPr>
          <w:b/>
        </w:rPr>
      </w:pPr>
      <w:r>
        <w:rPr>
          <w:b/>
        </w:rPr>
        <w:t>Proposed observation denial settings in OSEs</w:t>
      </w:r>
    </w:p>
    <w:p w14:paraId="4AF06D35" w14:textId="11BC65D7" w:rsidR="00C02AFE" w:rsidRDefault="00834742" w:rsidP="004D4DE3">
      <w:pPr>
        <w:spacing w:before="240"/>
        <w:ind w:firstLineChars="100" w:firstLine="220"/>
      </w:pPr>
      <w:r>
        <w:t xml:space="preserve">Table 2 lists the different data denial experiments or OSEs, following the priority order of the experiments for the OP group. The rightmost column indicates the recommendations for the S2S OSEs.   However, it </w:t>
      </w:r>
      <w:r>
        <w:t>is left up to each prediction center to decide the order of implementing the OSEs on their own according to their own priority (or choose the experiments they are interested in). Each OSE in Table 2 contains a data assimilation (or analysis) experiment, fo</w:t>
      </w:r>
      <w:r>
        <w:t xml:space="preserve">llowed by the corresponding forecast set. In each OSE, a specific data type is withheld from the assimilation. The impact of that data type will be assessed by comparing the specific OSE experiment with the CNTL experiment, which contains all data types.  </w:t>
      </w:r>
      <w:r>
        <w:t>The remaining of this section describes the experiments in more detail.</w:t>
      </w:r>
    </w:p>
    <w:p w14:paraId="7ECFAC19" w14:textId="0022444D" w:rsidR="007147DD" w:rsidRDefault="00C02AFE" w:rsidP="007147DD">
      <w:pPr>
        <w:spacing w:before="240" w:afterLines="100" w:after="240"/>
      </w:pPr>
      <w:r w:rsidRPr="00A37444">
        <w:rPr>
          <w:b/>
          <w:bCs/>
        </w:rPr>
        <w:t>Table 2</w:t>
      </w:r>
      <w:r w:rsidR="00A37444" w:rsidRPr="00A37444">
        <w:rPr>
          <w:rFonts w:hint="eastAsia"/>
          <w:b/>
          <w:bCs/>
        </w:rPr>
        <w:t>.</w:t>
      </w:r>
      <w:r>
        <w:t xml:space="preserve"> Summary of observation data setting for the OP and S2S OSEs. The number of the left column indicates the order of priority for the OP-OSE protocol, while the right column lists the guidance for the S2S-OSE protocol.  </w:t>
      </w:r>
    </w:p>
    <w:tbl>
      <w:tblPr>
        <w:tblStyle w:val="a"/>
        <w:tblW w:w="850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390"/>
        <w:gridCol w:w="1110"/>
        <w:gridCol w:w="840"/>
        <w:gridCol w:w="840"/>
        <w:gridCol w:w="840"/>
        <w:gridCol w:w="840"/>
        <w:gridCol w:w="840"/>
        <w:gridCol w:w="930"/>
        <w:gridCol w:w="1875"/>
      </w:tblGrid>
      <w:tr w:rsidR="00C02AFE" w14:paraId="36BED6FF" w14:textId="77777777" w:rsidTr="00E85E9C">
        <w:trPr>
          <w:trHeight w:val="525"/>
        </w:trPr>
        <w:tc>
          <w:tcPr>
            <w:tcW w:w="6630" w:type="dxa"/>
            <w:gridSpan w:val="8"/>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2CD4980E" w14:textId="16D1250D" w:rsidR="00C02AFE" w:rsidRDefault="00C02AFE">
            <w:pPr>
              <w:widowControl w:val="0"/>
              <w:jc w:val="center"/>
              <w:rPr>
                <w:color w:val="FFFFFF"/>
                <w:sz w:val="20"/>
                <w:szCs w:val="20"/>
              </w:rPr>
            </w:pPr>
            <w:r>
              <w:rPr>
                <w:b/>
                <w:color w:val="0000FF"/>
                <w:sz w:val="20"/>
                <w:szCs w:val="20"/>
              </w:rPr>
              <w:t>Configuration of OSEs</w:t>
            </w:r>
          </w:p>
        </w:tc>
        <w:tc>
          <w:tcPr>
            <w:tcW w:w="1875" w:type="dxa"/>
            <w:tcBorders>
              <w:top w:val="single" w:sz="4" w:space="0" w:color="auto"/>
              <w:left w:val="single" w:sz="4" w:space="0" w:color="auto"/>
              <w:bottom w:val="single" w:sz="4" w:space="0" w:color="auto"/>
              <w:right w:val="single" w:sz="4" w:space="0" w:color="auto"/>
            </w:tcBorders>
            <w:shd w:val="clear" w:color="auto" w:fill="FFFFFF"/>
            <w:tcMar>
              <w:top w:w="40" w:type="dxa"/>
              <w:left w:w="40" w:type="dxa"/>
              <w:bottom w:w="40" w:type="dxa"/>
              <w:right w:w="40" w:type="dxa"/>
            </w:tcMar>
            <w:vAlign w:val="center"/>
          </w:tcPr>
          <w:p w14:paraId="72DA2B5F" w14:textId="2222EDC0" w:rsidR="00C02AFE" w:rsidRDefault="00C02AFE">
            <w:pPr>
              <w:widowControl w:val="0"/>
              <w:jc w:val="center"/>
              <w:rPr>
                <w:sz w:val="20"/>
                <w:szCs w:val="20"/>
              </w:rPr>
            </w:pPr>
            <w:r>
              <w:rPr>
                <w:b/>
                <w:color w:val="0000FF"/>
                <w:sz w:val="20"/>
                <w:szCs w:val="20"/>
              </w:rPr>
              <w:t>S2S Priority</w:t>
            </w:r>
          </w:p>
        </w:tc>
      </w:tr>
      <w:tr w:rsidR="00C02AFE" w14:paraId="425EA844" w14:textId="77777777" w:rsidTr="00E85E9C">
        <w:trPr>
          <w:trHeight w:val="525"/>
        </w:trPr>
        <w:tc>
          <w:tcPr>
            <w:tcW w:w="390" w:type="dxa"/>
            <w:tcBorders>
              <w:top w:val="single" w:sz="4" w:space="0" w:color="auto"/>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6B938CE8" w14:textId="77777777" w:rsidR="00C02AFE" w:rsidRDefault="00C02AFE">
            <w:pPr>
              <w:widowControl w:val="0"/>
              <w:jc w:val="center"/>
              <w:rPr>
                <w:sz w:val="20"/>
                <w:szCs w:val="20"/>
              </w:rPr>
            </w:pPr>
            <w:r>
              <w:rPr>
                <w:b/>
                <w:sz w:val="20"/>
                <w:szCs w:val="20"/>
              </w:rPr>
              <w:t>1</w:t>
            </w:r>
          </w:p>
        </w:tc>
        <w:tc>
          <w:tcPr>
            <w:tcW w:w="1110" w:type="dxa"/>
            <w:tcBorders>
              <w:top w:val="single" w:sz="4" w:space="0" w:color="auto"/>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16917E2B" w14:textId="77777777" w:rsidR="00C02AFE" w:rsidRDefault="00C02AFE">
            <w:pPr>
              <w:widowControl w:val="0"/>
              <w:rPr>
                <w:sz w:val="20"/>
                <w:szCs w:val="20"/>
              </w:rPr>
            </w:pPr>
            <w:r>
              <w:rPr>
                <w:sz w:val="20"/>
                <w:szCs w:val="20"/>
              </w:rPr>
              <w:t>CNTL</w:t>
            </w:r>
          </w:p>
        </w:tc>
        <w:tc>
          <w:tcPr>
            <w:tcW w:w="840" w:type="dxa"/>
            <w:tcBorders>
              <w:top w:val="single" w:sz="4" w:space="0" w:color="auto"/>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7034882D" w14:textId="77777777" w:rsidR="00C02AFE" w:rsidRDefault="00C02AFE">
            <w:pPr>
              <w:widowControl w:val="0"/>
              <w:rPr>
                <w:sz w:val="20"/>
                <w:szCs w:val="20"/>
              </w:rPr>
            </w:pPr>
          </w:p>
        </w:tc>
        <w:tc>
          <w:tcPr>
            <w:tcW w:w="840" w:type="dxa"/>
            <w:tcBorders>
              <w:top w:val="single" w:sz="4" w:space="0" w:color="auto"/>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2A592B0C" w14:textId="77777777" w:rsidR="00C02AFE" w:rsidRDefault="00C02AFE">
            <w:pPr>
              <w:widowControl w:val="0"/>
              <w:jc w:val="center"/>
              <w:rPr>
                <w:sz w:val="20"/>
                <w:szCs w:val="20"/>
              </w:rPr>
            </w:pPr>
            <w:r>
              <w:rPr>
                <w:color w:val="FFFFFF"/>
                <w:sz w:val="20"/>
                <w:szCs w:val="20"/>
              </w:rPr>
              <w:t>SST</w:t>
            </w:r>
          </w:p>
        </w:tc>
        <w:tc>
          <w:tcPr>
            <w:tcW w:w="840" w:type="dxa"/>
            <w:tcBorders>
              <w:top w:val="single" w:sz="4" w:space="0" w:color="auto"/>
              <w:left w:val="single" w:sz="3" w:space="0" w:color="CCCCCC"/>
              <w:bottom w:val="single" w:sz="3" w:space="0" w:color="CCCCCC"/>
              <w:right w:val="single" w:sz="3" w:space="0" w:color="CCCCCC"/>
            </w:tcBorders>
            <w:shd w:val="clear" w:color="auto" w:fill="0000FF"/>
            <w:tcMar>
              <w:top w:w="40" w:type="dxa"/>
              <w:left w:w="40" w:type="dxa"/>
              <w:bottom w:w="40" w:type="dxa"/>
              <w:right w:w="40" w:type="dxa"/>
            </w:tcMar>
            <w:vAlign w:val="center"/>
          </w:tcPr>
          <w:p w14:paraId="39D53936" w14:textId="77777777" w:rsidR="00C02AFE" w:rsidRDefault="00C02AFE">
            <w:pPr>
              <w:widowControl w:val="0"/>
              <w:jc w:val="center"/>
              <w:rPr>
                <w:sz w:val="20"/>
                <w:szCs w:val="20"/>
              </w:rPr>
            </w:pPr>
            <w:r>
              <w:rPr>
                <w:color w:val="FFFFFF"/>
                <w:sz w:val="20"/>
                <w:szCs w:val="20"/>
              </w:rPr>
              <w:t>Argo 80%</w:t>
            </w:r>
          </w:p>
        </w:tc>
        <w:tc>
          <w:tcPr>
            <w:tcW w:w="840" w:type="dxa"/>
            <w:tcBorders>
              <w:top w:val="single" w:sz="4" w:space="0" w:color="auto"/>
              <w:left w:val="single" w:sz="3" w:space="0" w:color="CCCCCC"/>
              <w:bottom w:val="single" w:sz="3" w:space="0" w:color="CCCCCC"/>
              <w:right w:val="single" w:sz="3" w:space="0" w:color="CCCCCC"/>
            </w:tcBorders>
            <w:shd w:val="clear" w:color="auto" w:fill="34A853"/>
            <w:tcMar>
              <w:top w:w="40" w:type="dxa"/>
              <w:left w:w="40" w:type="dxa"/>
              <w:bottom w:w="40" w:type="dxa"/>
              <w:right w:w="40" w:type="dxa"/>
            </w:tcMar>
            <w:vAlign w:val="center"/>
          </w:tcPr>
          <w:p w14:paraId="44009BE4" w14:textId="77777777" w:rsidR="00C02AFE" w:rsidRDefault="00C02AFE">
            <w:pPr>
              <w:widowControl w:val="0"/>
              <w:jc w:val="center"/>
              <w:rPr>
                <w:sz w:val="20"/>
                <w:szCs w:val="20"/>
              </w:rPr>
            </w:pPr>
            <w:r>
              <w:rPr>
                <w:color w:val="FFFFFF"/>
                <w:sz w:val="20"/>
                <w:szCs w:val="20"/>
              </w:rPr>
              <w:t>Mooring</w:t>
            </w:r>
          </w:p>
        </w:tc>
        <w:tc>
          <w:tcPr>
            <w:tcW w:w="840" w:type="dxa"/>
            <w:tcBorders>
              <w:top w:val="single" w:sz="4" w:space="0" w:color="auto"/>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66695A69" w14:textId="77777777" w:rsidR="00C02AFE" w:rsidRDefault="00C02AFE">
            <w:pPr>
              <w:widowControl w:val="0"/>
              <w:jc w:val="center"/>
              <w:rPr>
                <w:sz w:val="20"/>
                <w:szCs w:val="20"/>
              </w:rPr>
            </w:pPr>
            <w:r>
              <w:rPr>
                <w:color w:val="FFFFFF"/>
                <w:sz w:val="20"/>
                <w:szCs w:val="20"/>
              </w:rPr>
              <w:t>Other TS</w:t>
            </w:r>
          </w:p>
        </w:tc>
        <w:tc>
          <w:tcPr>
            <w:tcW w:w="930" w:type="dxa"/>
            <w:tcBorders>
              <w:top w:val="single" w:sz="4" w:space="0" w:color="auto"/>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72BE4D27" w14:textId="77777777" w:rsidR="00C02AFE" w:rsidRDefault="00C02AFE">
            <w:pPr>
              <w:widowControl w:val="0"/>
              <w:jc w:val="center"/>
              <w:rPr>
                <w:sz w:val="20"/>
                <w:szCs w:val="20"/>
              </w:rPr>
            </w:pPr>
            <w:r>
              <w:rPr>
                <w:color w:val="FFFFFF"/>
                <w:sz w:val="20"/>
                <w:szCs w:val="20"/>
              </w:rPr>
              <w:t>Alt. (optional)</w:t>
            </w:r>
          </w:p>
        </w:tc>
        <w:tc>
          <w:tcPr>
            <w:tcW w:w="1875" w:type="dxa"/>
            <w:tcBorders>
              <w:top w:val="single" w:sz="4" w:space="0" w:color="auto"/>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09A2B74D" w14:textId="77777777" w:rsidR="00C02AFE" w:rsidRDefault="00C02AFE">
            <w:pPr>
              <w:widowControl w:val="0"/>
              <w:jc w:val="center"/>
              <w:rPr>
                <w:sz w:val="20"/>
                <w:szCs w:val="20"/>
              </w:rPr>
            </w:pPr>
            <w:r>
              <w:rPr>
                <w:sz w:val="20"/>
                <w:szCs w:val="20"/>
              </w:rPr>
              <w:t>Required</w:t>
            </w:r>
          </w:p>
        </w:tc>
      </w:tr>
      <w:tr w:rsidR="00C02AFE" w14:paraId="6A583884"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446A0162" w14:textId="77777777" w:rsidR="00C02AFE" w:rsidRDefault="00C02AFE">
            <w:pPr>
              <w:widowControl w:val="0"/>
              <w:jc w:val="center"/>
              <w:rPr>
                <w:sz w:val="20"/>
                <w:szCs w:val="20"/>
              </w:rPr>
            </w:pPr>
            <w:r>
              <w:rPr>
                <w:b/>
                <w:sz w:val="20"/>
                <w:szCs w:val="20"/>
              </w:rPr>
              <w:t>2</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31C3EDC9" w14:textId="77777777" w:rsidR="00C02AFE" w:rsidRDefault="00C02AFE">
            <w:pPr>
              <w:widowControl w:val="0"/>
              <w:rPr>
                <w:sz w:val="20"/>
                <w:szCs w:val="20"/>
              </w:rPr>
            </w:pPr>
            <w:proofErr w:type="spellStart"/>
            <w:r>
              <w:rPr>
                <w:sz w:val="20"/>
                <w:szCs w:val="20"/>
              </w:rPr>
              <w:t>NoAlt</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40971E1"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5962B7AD"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0000FF"/>
            <w:tcMar>
              <w:top w:w="40" w:type="dxa"/>
              <w:left w:w="40" w:type="dxa"/>
              <w:bottom w:w="40" w:type="dxa"/>
              <w:right w:w="40" w:type="dxa"/>
            </w:tcMar>
            <w:vAlign w:val="center"/>
          </w:tcPr>
          <w:p w14:paraId="3B2D5A1D" w14:textId="77777777" w:rsidR="00C02AFE" w:rsidRDefault="00C02AFE">
            <w:pPr>
              <w:widowControl w:val="0"/>
              <w:jc w:val="center"/>
              <w:rPr>
                <w:sz w:val="20"/>
                <w:szCs w:val="20"/>
              </w:rPr>
            </w:pPr>
            <w:r>
              <w:rPr>
                <w:color w:val="FFFFFF"/>
                <w:sz w:val="20"/>
                <w:szCs w:val="20"/>
              </w:rPr>
              <w:t>Argo 80%</w:t>
            </w:r>
          </w:p>
        </w:tc>
        <w:tc>
          <w:tcPr>
            <w:tcW w:w="840" w:type="dxa"/>
            <w:tcBorders>
              <w:top w:val="single" w:sz="3" w:space="0" w:color="CCCCCC"/>
              <w:left w:val="single" w:sz="3" w:space="0" w:color="CCCCCC"/>
              <w:bottom w:val="single" w:sz="3" w:space="0" w:color="CCCCCC"/>
              <w:right w:val="single" w:sz="3" w:space="0" w:color="CCCCCC"/>
            </w:tcBorders>
            <w:shd w:val="clear" w:color="auto" w:fill="34A853"/>
            <w:tcMar>
              <w:top w:w="40" w:type="dxa"/>
              <w:left w:w="40" w:type="dxa"/>
              <w:bottom w:w="40" w:type="dxa"/>
              <w:right w:w="40" w:type="dxa"/>
            </w:tcMar>
            <w:vAlign w:val="center"/>
          </w:tcPr>
          <w:p w14:paraId="55E6E473" w14:textId="77777777" w:rsidR="00C02AFE" w:rsidRDefault="00C02AFE">
            <w:pPr>
              <w:widowControl w:val="0"/>
              <w:jc w:val="center"/>
              <w:rPr>
                <w:sz w:val="20"/>
                <w:szCs w:val="20"/>
              </w:rPr>
            </w:pPr>
            <w:r>
              <w:rPr>
                <w:color w:val="FFFFFF"/>
                <w:sz w:val="20"/>
                <w:szCs w:val="20"/>
              </w:rPr>
              <w:t>Mooring</w:t>
            </w:r>
          </w:p>
        </w:tc>
        <w:tc>
          <w:tcPr>
            <w:tcW w:w="840" w:type="dxa"/>
            <w:tcBorders>
              <w:top w:val="single" w:sz="3" w:space="0" w:color="CCCCCC"/>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15D6E86C"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CCCCCC"/>
              <w:right w:val="single" w:sz="3" w:space="0" w:color="000000"/>
            </w:tcBorders>
            <w:shd w:val="clear" w:color="auto" w:fill="auto"/>
            <w:tcMar>
              <w:top w:w="40" w:type="dxa"/>
              <w:left w:w="40" w:type="dxa"/>
              <w:bottom w:w="40" w:type="dxa"/>
              <w:right w:w="40" w:type="dxa"/>
            </w:tcMar>
            <w:vAlign w:val="center"/>
          </w:tcPr>
          <w:p w14:paraId="709F2623" w14:textId="77777777" w:rsidR="00C02AFE" w:rsidRDefault="00C02AFE">
            <w:pPr>
              <w:widowControl w:val="0"/>
              <w:rPr>
                <w:sz w:val="20"/>
                <w:szCs w:val="20"/>
              </w:rPr>
            </w:pP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248701AE" w14:textId="77777777" w:rsidR="00C02AFE" w:rsidRDefault="00C02AFE">
            <w:pPr>
              <w:widowControl w:val="0"/>
              <w:jc w:val="center"/>
              <w:rPr>
                <w:sz w:val="20"/>
                <w:szCs w:val="20"/>
              </w:rPr>
            </w:pPr>
            <w:r>
              <w:rPr>
                <w:sz w:val="20"/>
                <w:szCs w:val="20"/>
              </w:rPr>
              <w:t>Optional</w:t>
            </w:r>
          </w:p>
        </w:tc>
      </w:tr>
      <w:tr w:rsidR="00C02AFE" w14:paraId="2F9ED9FD"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557D04A8" w14:textId="77777777" w:rsidR="00C02AFE" w:rsidRDefault="00C02AFE">
            <w:pPr>
              <w:widowControl w:val="0"/>
              <w:jc w:val="center"/>
              <w:rPr>
                <w:sz w:val="20"/>
                <w:szCs w:val="20"/>
              </w:rPr>
            </w:pPr>
            <w:r>
              <w:rPr>
                <w:b/>
                <w:sz w:val="20"/>
                <w:szCs w:val="20"/>
              </w:rPr>
              <w:t>3</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38287FAB" w14:textId="77777777" w:rsidR="00C02AFE" w:rsidRDefault="00C02AFE">
            <w:pPr>
              <w:widowControl w:val="0"/>
              <w:rPr>
                <w:sz w:val="20"/>
                <w:szCs w:val="20"/>
              </w:rPr>
            </w:pPr>
            <w:proofErr w:type="spellStart"/>
            <w:r>
              <w:rPr>
                <w:sz w:val="20"/>
                <w:szCs w:val="20"/>
              </w:rPr>
              <w:t>NoArgo</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94F21F7"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1BD6E6EF"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1E662F60"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34A853"/>
            <w:tcMar>
              <w:top w:w="40" w:type="dxa"/>
              <w:left w:w="40" w:type="dxa"/>
              <w:bottom w:w="40" w:type="dxa"/>
              <w:right w:w="40" w:type="dxa"/>
            </w:tcMar>
            <w:vAlign w:val="center"/>
          </w:tcPr>
          <w:p w14:paraId="51343377" w14:textId="77777777" w:rsidR="00C02AFE" w:rsidRDefault="00C02AFE">
            <w:pPr>
              <w:widowControl w:val="0"/>
              <w:jc w:val="center"/>
              <w:rPr>
                <w:sz w:val="20"/>
                <w:szCs w:val="20"/>
              </w:rPr>
            </w:pPr>
            <w:r>
              <w:rPr>
                <w:color w:val="FFFFFF"/>
                <w:sz w:val="20"/>
                <w:szCs w:val="20"/>
              </w:rPr>
              <w:t>Mooring</w:t>
            </w:r>
          </w:p>
        </w:tc>
        <w:tc>
          <w:tcPr>
            <w:tcW w:w="840" w:type="dxa"/>
            <w:tcBorders>
              <w:top w:val="single" w:sz="3" w:space="0" w:color="CCCCCC"/>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5AA741E8"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5D984DC7" w14:textId="77777777" w:rsidR="00C02AFE" w:rsidRDefault="00C02AFE">
            <w:pPr>
              <w:widowControl w:val="0"/>
              <w:jc w:val="center"/>
              <w:rPr>
                <w:sz w:val="20"/>
                <w:szCs w:val="20"/>
              </w:rPr>
            </w:pPr>
            <w:r>
              <w:rPr>
                <w:color w:val="FFFFFF"/>
                <w:sz w:val="20"/>
                <w:szCs w:val="20"/>
              </w:rPr>
              <w:t>Alt. (optional)</w:t>
            </w: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36ECA5BB" w14:textId="77777777" w:rsidR="00C02AFE" w:rsidRDefault="00C02AFE">
            <w:pPr>
              <w:widowControl w:val="0"/>
              <w:jc w:val="center"/>
              <w:rPr>
                <w:sz w:val="20"/>
                <w:szCs w:val="20"/>
              </w:rPr>
            </w:pPr>
            <w:r>
              <w:rPr>
                <w:sz w:val="20"/>
                <w:szCs w:val="20"/>
              </w:rPr>
              <w:t>Recommended</w:t>
            </w:r>
          </w:p>
        </w:tc>
      </w:tr>
      <w:tr w:rsidR="00C02AFE" w14:paraId="468EF7C6"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7C1D9DB1" w14:textId="77777777" w:rsidR="00C02AFE" w:rsidRDefault="00C02AFE">
            <w:pPr>
              <w:widowControl w:val="0"/>
              <w:jc w:val="center"/>
              <w:rPr>
                <w:sz w:val="20"/>
                <w:szCs w:val="20"/>
              </w:rPr>
            </w:pPr>
            <w:r>
              <w:rPr>
                <w:b/>
                <w:sz w:val="20"/>
                <w:szCs w:val="20"/>
              </w:rPr>
              <w:t>4</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173786E4" w14:textId="77777777" w:rsidR="00C02AFE" w:rsidRDefault="00C02AFE">
            <w:pPr>
              <w:widowControl w:val="0"/>
              <w:rPr>
                <w:sz w:val="20"/>
                <w:szCs w:val="20"/>
              </w:rPr>
            </w:pPr>
            <w:proofErr w:type="spellStart"/>
            <w:r>
              <w:rPr>
                <w:sz w:val="20"/>
                <w:szCs w:val="20"/>
              </w:rPr>
              <w:t>NoMoor</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2203E4BC"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0A6AC9CE"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0000FF"/>
            <w:tcMar>
              <w:top w:w="40" w:type="dxa"/>
              <w:left w:w="40" w:type="dxa"/>
              <w:bottom w:w="40" w:type="dxa"/>
              <w:right w:w="40" w:type="dxa"/>
            </w:tcMar>
            <w:vAlign w:val="center"/>
          </w:tcPr>
          <w:p w14:paraId="3DCC9E95" w14:textId="77777777" w:rsidR="00C02AFE" w:rsidRDefault="00C02AFE">
            <w:pPr>
              <w:widowControl w:val="0"/>
              <w:jc w:val="center"/>
              <w:rPr>
                <w:sz w:val="20"/>
                <w:szCs w:val="20"/>
              </w:rPr>
            </w:pPr>
            <w:r>
              <w:rPr>
                <w:color w:val="FFFFFF"/>
                <w:sz w:val="20"/>
                <w:szCs w:val="20"/>
              </w:rPr>
              <w:t>Argo 80%</w:t>
            </w: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DEC7D30"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248B8A15"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183D13FC" w14:textId="77777777" w:rsidR="00C02AFE" w:rsidRDefault="00C02AFE">
            <w:pPr>
              <w:widowControl w:val="0"/>
              <w:jc w:val="center"/>
              <w:rPr>
                <w:sz w:val="20"/>
                <w:szCs w:val="20"/>
              </w:rPr>
            </w:pPr>
            <w:r>
              <w:rPr>
                <w:color w:val="FFFFFF"/>
                <w:sz w:val="20"/>
                <w:szCs w:val="20"/>
              </w:rPr>
              <w:t>Alt. (optional)</w:t>
            </w: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7A34618B" w14:textId="77777777" w:rsidR="00C02AFE" w:rsidRDefault="00C02AFE">
            <w:pPr>
              <w:widowControl w:val="0"/>
              <w:jc w:val="center"/>
              <w:rPr>
                <w:sz w:val="20"/>
                <w:szCs w:val="20"/>
              </w:rPr>
            </w:pPr>
            <w:r>
              <w:rPr>
                <w:sz w:val="20"/>
                <w:szCs w:val="20"/>
              </w:rPr>
              <w:t>Recommended</w:t>
            </w:r>
          </w:p>
        </w:tc>
      </w:tr>
      <w:tr w:rsidR="00C02AFE" w14:paraId="19B9ECC4"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75C43E85" w14:textId="77777777" w:rsidR="00C02AFE" w:rsidRDefault="00C02AFE">
            <w:pPr>
              <w:widowControl w:val="0"/>
              <w:jc w:val="center"/>
              <w:rPr>
                <w:sz w:val="20"/>
                <w:szCs w:val="20"/>
              </w:rPr>
            </w:pPr>
            <w:r>
              <w:rPr>
                <w:b/>
                <w:sz w:val="20"/>
                <w:szCs w:val="20"/>
              </w:rPr>
              <w:t>5</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049F5B1F" w14:textId="77777777" w:rsidR="00C02AFE" w:rsidRDefault="00C02AFE">
            <w:pPr>
              <w:widowControl w:val="0"/>
              <w:rPr>
                <w:sz w:val="20"/>
                <w:szCs w:val="20"/>
              </w:rPr>
            </w:pPr>
            <w:proofErr w:type="spellStart"/>
            <w:r>
              <w:rPr>
                <w:sz w:val="20"/>
                <w:szCs w:val="20"/>
              </w:rPr>
              <w:t>NoSST</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310A015E"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7E3359C"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0000FF"/>
            <w:tcMar>
              <w:top w:w="40" w:type="dxa"/>
              <w:left w:w="40" w:type="dxa"/>
              <w:bottom w:w="40" w:type="dxa"/>
              <w:right w:w="40" w:type="dxa"/>
            </w:tcMar>
            <w:vAlign w:val="center"/>
          </w:tcPr>
          <w:p w14:paraId="128C7FEF" w14:textId="77777777" w:rsidR="00C02AFE" w:rsidRDefault="00C02AFE">
            <w:pPr>
              <w:widowControl w:val="0"/>
              <w:jc w:val="center"/>
              <w:rPr>
                <w:sz w:val="20"/>
                <w:szCs w:val="20"/>
              </w:rPr>
            </w:pPr>
            <w:r>
              <w:rPr>
                <w:color w:val="FFFFFF"/>
                <w:sz w:val="20"/>
                <w:szCs w:val="20"/>
              </w:rPr>
              <w:t>Argo 80%</w:t>
            </w:r>
          </w:p>
        </w:tc>
        <w:tc>
          <w:tcPr>
            <w:tcW w:w="840" w:type="dxa"/>
            <w:tcBorders>
              <w:top w:val="single" w:sz="3" w:space="0" w:color="CCCCCC"/>
              <w:left w:val="single" w:sz="3" w:space="0" w:color="CCCCCC"/>
              <w:bottom w:val="single" w:sz="3" w:space="0" w:color="CCCCCC"/>
              <w:right w:val="single" w:sz="3" w:space="0" w:color="CCCCCC"/>
            </w:tcBorders>
            <w:shd w:val="clear" w:color="auto" w:fill="34A853"/>
            <w:tcMar>
              <w:top w:w="40" w:type="dxa"/>
              <w:left w:w="40" w:type="dxa"/>
              <w:bottom w:w="40" w:type="dxa"/>
              <w:right w:w="40" w:type="dxa"/>
            </w:tcMar>
            <w:vAlign w:val="center"/>
          </w:tcPr>
          <w:p w14:paraId="3314BAA2" w14:textId="77777777" w:rsidR="00C02AFE" w:rsidRDefault="00C02AFE">
            <w:pPr>
              <w:widowControl w:val="0"/>
              <w:jc w:val="center"/>
              <w:rPr>
                <w:sz w:val="20"/>
                <w:szCs w:val="20"/>
              </w:rPr>
            </w:pPr>
            <w:r>
              <w:rPr>
                <w:color w:val="FFFFFF"/>
                <w:sz w:val="20"/>
                <w:szCs w:val="20"/>
              </w:rPr>
              <w:t>Mooring</w:t>
            </w:r>
          </w:p>
        </w:tc>
        <w:tc>
          <w:tcPr>
            <w:tcW w:w="840" w:type="dxa"/>
            <w:tcBorders>
              <w:top w:val="single" w:sz="3" w:space="0" w:color="CCCCCC"/>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3D48A547"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26F97920" w14:textId="77777777" w:rsidR="00C02AFE" w:rsidRDefault="00C02AFE">
            <w:pPr>
              <w:widowControl w:val="0"/>
              <w:jc w:val="center"/>
              <w:rPr>
                <w:sz w:val="20"/>
                <w:szCs w:val="20"/>
              </w:rPr>
            </w:pPr>
            <w:r>
              <w:rPr>
                <w:color w:val="FFFFFF"/>
                <w:sz w:val="20"/>
                <w:szCs w:val="20"/>
              </w:rPr>
              <w:t>Alt. (optional)</w:t>
            </w: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4BA87C6B" w14:textId="77777777" w:rsidR="00C02AFE" w:rsidRDefault="00C02AFE">
            <w:pPr>
              <w:widowControl w:val="0"/>
              <w:jc w:val="center"/>
              <w:rPr>
                <w:sz w:val="20"/>
                <w:szCs w:val="20"/>
              </w:rPr>
            </w:pPr>
            <w:r>
              <w:rPr>
                <w:sz w:val="20"/>
                <w:szCs w:val="20"/>
              </w:rPr>
              <w:t>Recommended</w:t>
            </w:r>
          </w:p>
        </w:tc>
      </w:tr>
      <w:tr w:rsidR="00C02AFE" w14:paraId="7531B367"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0CBCD128" w14:textId="77777777" w:rsidR="00C02AFE" w:rsidRDefault="00C02AFE">
            <w:pPr>
              <w:widowControl w:val="0"/>
              <w:jc w:val="center"/>
              <w:rPr>
                <w:sz w:val="20"/>
                <w:szCs w:val="20"/>
              </w:rPr>
            </w:pPr>
            <w:r>
              <w:rPr>
                <w:b/>
                <w:sz w:val="20"/>
                <w:szCs w:val="20"/>
              </w:rPr>
              <w:t>6</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42B0969D" w14:textId="77777777" w:rsidR="00C02AFE" w:rsidRDefault="00C02AFE">
            <w:pPr>
              <w:widowControl w:val="0"/>
              <w:rPr>
                <w:sz w:val="20"/>
                <w:szCs w:val="20"/>
              </w:rPr>
            </w:pPr>
            <w:proofErr w:type="spellStart"/>
            <w:r>
              <w:rPr>
                <w:sz w:val="20"/>
                <w:szCs w:val="20"/>
              </w:rPr>
              <w:t>NoInsitu</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05958BB2"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551CCFEE"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4D61B401"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38435C56"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0B3A1E25" w14:textId="77777777" w:rsidR="00C02AFE" w:rsidRDefault="00C02AFE">
            <w:pPr>
              <w:widowControl w:val="0"/>
              <w:rPr>
                <w:sz w:val="20"/>
                <w:szCs w:val="20"/>
              </w:rPr>
            </w:pPr>
          </w:p>
        </w:tc>
        <w:tc>
          <w:tcPr>
            <w:tcW w:w="930" w:type="dxa"/>
            <w:tcBorders>
              <w:top w:val="single" w:sz="3" w:space="0" w:color="CCCCCC"/>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4FA32F2F" w14:textId="77777777" w:rsidR="00C02AFE" w:rsidRDefault="00C02AFE">
            <w:pPr>
              <w:widowControl w:val="0"/>
              <w:jc w:val="center"/>
              <w:rPr>
                <w:sz w:val="20"/>
                <w:szCs w:val="20"/>
              </w:rPr>
            </w:pPr>
            <w:r>
              <w:rPr>
                <w:color w:val="FFFFFF"/>
                <w:sz w:val="20"/>
                <w:szCs w:val="20"/>
              </w:rPr>
              <w:t>Alt. (optional)</w:t>
            </w: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4255EB53" w14:textId="77777777" w:rsidR="00C02AFE" w:rsidRDefault="00C02AFE">
            <w:pPr>
              <w:widowControl w:val="0"/>
              <w:jc w:val="center"/>
              <w:rPr>
                <w:sz w:val="20"/>
                <w:szCs w:val="20"/>
              </w:rPr>
            </w:pPr>
            <w:r>
              <w:rPr>
                <w:sz w:val="20"/>
                <w:szCs w:val="20"/>
              </w:rPr>
              <w:t>Required</w:t>
            </w:r>
          </w:p>
        </w:tc>
      </w:tr>
      <w:tr w:rsidR="00C02AFE" w14:paraId="6F3BBA0E"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0EBC77F9" w14:textId="77777777" w:rsidR="00C02AFE" w:rsidRDefault="00C02AFE">
            <w:pPr>
              <w:widowControl w:val="0"/>
              <w:jc w:val="center"/>
              <w:rPr>
                <w:sz w:val="20"/>
                <w:szCs w:val="20"/>
              </w:rPr>
            </w:pPr>
            <w:r>
              <w:rPr>
                <w:b/>
                <w:sz w:val="20"/>
                <w:szCs w:val="20"/>
              </w:rPr>
              <w:t>7</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F53412E" w14:textId="77777777" w:rsidR="00C02AFE" w:rsidRDefault="00C02AFE">
            <w:pPr>
              <w:widowControl w:val="0"/>
              <w:rPr>
                <w:sz w:val="20"/>
                <w:szCs w:val="20"/>
              </w:rPr>
            </w:pPr>
            <w:proofErr w:type="spellStart"/>
            <w:r>
              <w:rPr>
                <w:sz w:val="20"/>
                <w:szCs w:val="20"/>
              </w:rPr>
              <w:t>SSTonly</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3F38D23F"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01E6945B"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05D615E5"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01129377"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40AFF937" w14:textId="77777777" w:rsidR="00C02AFE" w:rsidRDefault="00C02AFE">
            <w:pPr>
              <w:widowControl w:val="0"/>
              <w:rPr>
                <w:sz w:val="20"/>
                <w:szCs w:val="20"/>
              </w:rPr>
            </w:pPr>
          </w:p>
        </w:tc>
        <w:tc>
          <w:tcPr>
            <w:tcW w:w="930" w:type="dxa"/>
            <w:tcBorders>
              <w:top w:val="single" w:sz="3" w:space="0" w:color="CCCCCC"/>
              <w:left w:val="single" w:sz="3" w:space="0" w:color="CCCCCC"/>
              <w:bottom w:val="single" w:sz="3" w:space="0" w:color="CCCCCC"/>
              <w:right w:val="single" w:sz="3" w:space="0" w:color="000000"/>
            </w:tcBorders>
            <w:shd w:val="clear" w:color="auto" w:fill="auto"/>
            <w:tcMar>
              <w:top w:w="40" w:type="dxa"/>
              <w:left w:w="40" w:type="dxa"/>
              <w:bottom w:w="40" w:type="dxa"/>
              <w:right w:w="40" w:type="dxa"/>
            </w:tcMar>
            <w:vAlign w:val="bottom"/>
          </w:tcPr>
          <w:p w14:paraId="39F87805" w14:textId="77777777" w:rsidR="00C02AFE" w:rsidRDefault="00C02AFE">
            <w:pPr>
              <w:widowControl w:val="0"/>
              <w:rPr>
                <w:sz w:val="20"/>
                <w:szCs w:val="20"/>
              </w:rPr>
            </w:pP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0C212958" w14:textId="77777777" w:rsidR="00C02AFE" w:rsidRDefault="00C02AFE">
            <w:pPr>
              <w:widowControl w:val="0"/>
              <w:jc w:val="center"/>
              <w:rPr>
                <w:sz w:val="20"/>
                <w:szCs w:val="20"/>
              </w:rPr>
            </w:pPr>
            <w:r>
              <w:rPr>
                <w:sz w:val="20"/>
                <w:szCs w:val="20"/>
              </w:rPr>
              <w:t>Required</w:t>
            </w:r>
          </w:p>
        </w:tc>
      </w:tr>
      <w:tr w:rsidR="00C02AFE" w14:paraId="3346D4DD"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615DA7EA" w14:textId="77777777" w:rsidR="00C02AFE" w:rsidRDefault="00C02AFE">
            <w:pPr>
              <w:widowControl w:val="0"/>
              <w:jc w:val="center"/>
              <w:rPr>
                <w:sz w:val="20"/>
                <w:szCs w:val="20"/>
              </w:rPr>
            </w:pPr>
            <w:r>
              <w:rPr>
                <w:b/>
                <w:sz w:val="20"/>
                <w:szCs w:val="20"/>
              </w:rPr>
              <w:t>8</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60FFAD86" w14:textId="77777777" w:rsidR="00C02AFE" w:rsidRDefault="00C02AFE">
            <w:pPr>
              <w:widowControl w:val="0"/>
              <w:rPr>
                <w:sz w:val="20"/>
                <w:szCs w:val="20"/>
              </w:rPr>
            </w:pPr>
            <w:r>
              <w:rPr>
                <w:sz w:val="20"/>
                <w:szCs w:val="20"/>
              </w:rPr>
              <w:t>Free</w:t>
            </w: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58F41EB3"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284AB0EA"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5471CC76"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2CBDA156"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bottom"/>
          </w:tcPr>
          <w:p w14:paraId="01E32B40" w14:textId="77777777" w:rsidR="00C02AFE" w:rsidRDefault="00C02AFE">
            <w:pPr>
              <w:widowControl w:val="0"/>
              <w:rPr>
                <w:sz w:val="20"/>
                <w:szCs w:val="20"/>
              </w:rPr>
            </w:pPr>
          </w:p>
        </w:tc>
        <w:tc>
          <w:tcPr>
            <w:tcW w:w="930" w:type="dxa"/>
            <w:tcBorders>
              <w:top w:val="single" w:sz="3" w:space="0" w:color="CCCCCC"/>
              <w:left w:val="single" w:sz="3" w:space="0" w:color="CCCCCC"/>
              <w:bottom w:val="single" w:sz="3" w:space="0" w:color="CCCCCC"/>
              <w:right w:val="single" w:sz="3" w:space="0" w:color="000000"/>
            </w:tcBorders>
            <w:shd w:val="clear" w:color="auto" w:fill="auto"/>
            <w:tcMar>
              <w:top w:w="40" w:type="dxa"/>
              <w:left w:w="40" w:type="dxa"/>
              <w:bottom w:w="40" w:type="dxa"/>
              <w:right w:w="40" w:type="dxa"/>
            </w:tcMar>
            <w:vAlign w:val="bottom"/>
          </w:tcPr>
          <w:p w14:paraId="02FEE2E9" w14:textId="77777777" w:rsidR="00C02AFE" w:rsidRDefault="00C02AFE">
            <w:pPr>
              <w:widowControl w:val="0"/>
              <w:rPr>
                <w:sz w:val="20"/>
                <w:szCs w:val="20"/>
              </w:rPr>
            </w:pP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0753C204" w14:textId="77777777" w:rsidR="00C02AFE" w:rsidRDefault="00C02AFE">
            <w:pPr>
              <w:widowControl w:val="0"/>
              <w:jc w:val="center"/>
              <w:rPr>
                <w:sz w:val="20"/>
                <w:szCs w:val="20"/>
              </w:rPr>
            </w:pPr>
            <w:r>
              <w:rPr>
                <w:sz w:val="20"/>
                <w:szCs w:val="20"/>
              </w:rPr>
              <w:t>Optional</w:t>
            </w:r>
          </w:p>
        </w:tc>
      </w:tr>
      <w:tr w:rsidR="00C02AFE" w14:paraId="5112CB8A" w14:textId="77777777" w:rsidTr="00C02AFE">
        <w:trPr>
          <w:trHeight w:val="525"/>
        </w:trPr>
        <w:tc>
          <w:tcPr>
            <w:tcW w:w="390" w:type="dxa"/>
            <w:tcBorders>
              <w:top w:val="single" w:sz="3" w:space="0" w:color="CCCCCC"/>
              <w:left w:val="single" w:sz="3" w:space="0" w:color="000000"/>
              <w:bottom w:val="single" w:sz="3" w:space="0" w:color="CCCCCC"/>
              <w:right w:val="single" w:sz="3" w:space="0" w:color="CCCCCC"/>
            </w:tcBorders>
            <w:shd w:val="clear" w:color="auto" w:fill="auto"/>
            <w:tcMar>
              <w:top w:w="40" w:type="dxa"/>
              <w:left w:w="40" w:type="dxa"/>
              <w:bottom w:w="40" w:type="dxa"/>
              <w:right w:w="40" w:type="dxa"/>
            </w:tcMar>
            <w:vAlign w:val="center"/>
          </w:tcPr>
          <w:p w14:paraId="3F60E417" w14:textId="77777777" w:rsidR="00C02AFE" w:rsidRDefault="00C02AFE">
            <w:pPr>
              <w:widowControl w:val="0"/>
              <w:jc w:val="center"/>
              <w:rPr>
                <w:sz w:val="20"/>
                <w:szCs w:val="20"/>
              </w:rPr>
            </w:pPr>
            <w:r>
              <w:rPr>
                <w:b/>
                <w:sz w:val="20"/>
                <w:szCs w:val="20"/>
              </w:rPr>
              <w:t>9</w:t>
            </w:r>
          </w:p>
        </w:tc>
        <w:tc>
          <w:tcPr>
            <w:tcW w:w="111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031B2AC3" w14:textId="77777777" w:rsidR="00C02AFE" w:rsidRDefault="00C02AFE">
            <w:pPr>
              <w:widowControl w:val="0"/>
              <w:rPr>
                <w:sz w:val="20"/>
                <w:szCs w:val="20"/>
              </w:rPr>
            </w:pPr>
            <w:proofErr w:type="spellStart"/>
            <w:r>
              <w:rPr>
                <w:sz w:val="20"/>
                <w:szCs w:val="20"/>
              </w:rPr>
              <w:t>HalfArgo</w:t>
            </w:r>
            <w:proofErr w:type="spellEnd"/>
          </w:p>
        </w:tc>
        <w:tc>
          <w:tcPr>
            <w:tcW w:w="840" w:type="dxa"/>
            <w:tcBorders>
              <w:top w:val="single" w:sz="3" w:space="0" w:color="CCCCCC"/>
              <w:left w:val="single" w:sz="3" w:space="0" w:color="CCCCCC"/>
              <w:bottom w:val="single" w:sz="3" w:space="0" w:color="CCCCCC"/>
              <w:right w:val="single" w:sz="3" w:space="0" w:color="CCCCCC"/>
            </w:tcBorders>
            <w:shd w:val="clear" w:color="auto" w:fill="auto"/>
            <w:tcMar>
              <w:top w:w="40" w:type="dxa"/>
              <w:left w:w="40" w:type="dxa"/>
              <w:bottom w:w="40" w:type="dxa"/>
              <w:right w:w="40" w:type="dxa"/>
            </w:tcMar>
            <w:vAlign w:val="center"/>
          </w:tcPr>
          <w:p w14:paraId="08FC10B9" w14:textId="77777777" w:rsidR="00C02AFE" w:rsidRDefault="00C02AFE">
            <w:pPr>
              <w:widowControl w:val="0"/>
              <w:rPr>
                <w:sz w:val="20"/>
                <w:szCs w:val="20"/>
              </w:rPr>
            </w:pPr>
          </w:p>
        </w:tc>
        <w:tc>
          <w:tcPr>
            <w:tcW w:w="840" w:type="dxa"/>
            <w:tcBorders>
              <w:top w:val="single" w:sz="3" w:space="0" w:color="CCCCCC"/>
              <w:left w:val="single" w:sz="3" w:space="0" w:color="CCCCCC"/>
              <w:bottom w:val="single" w:sz="3" w:space="0" w:color="CCCCCC"/>
              <w:right w:val="single" w:sz="3" w:space="0" w:color="CCCCCC"/>
            </w:tcBorders>
            <w:shd w:val="clear" w:color="auto" w:fill="EA4335"/>
            <w:tcMar>
              <w:top w:w="40" w:type="dxa"/>
              <w:left w:w="40" w:type="dxa"/>
              <w:bottom w:w="40" w:type="dxa"/>
              <w:right w:w="40" w:type="dxa"/>
            </w:tcMar>
            <w:vAlign w:val="center"/>
          </w:tcPr>
          <w:p w14:paraId="491A302B"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CCCCCC"/>
              <w:right w:val="single" w:sz="3" w:space="0" w:color="CCCCCC"/>
            </w:tcBorders>
            <w:shd w:val="clear" w:color="auto" w:fill="6FA8DC"/>
            <w:tcMar>
              <w:top w:w="40" w:type="dxa"/>
              <w:left w:w="40" w:type="dxa"/>
              <w:bottom w:w="40" w:type="dxa"/>
              <w:right w:w="40" w:type="dxa"/>
            </w:tcMar>
            <w:vAlign w:val="center"/>
          </w:tcPr>
          <w:p w14:paraId="0CB6CCD9" w14:textId="77777777" w:rsidR="00C02AFE" w:rsidRDefault="00C02AFE">
            <w:pPr>
              <w:widowControl w:val="0"/>
              <w:jc w:val="center"/>
              <w:rPr>
                <w:sz w:val="20"/>
                <w:szCs w:val="20"/>
              </w:rPr>
            </w:pPr>
            <w:r>
              <w:rPr>
                <w:color w:val="FFFFFF"/>
                <w:sz w:val="20"/>
                <w:szCs w:val="20"/>
              </w:rPr>
              <w:t>Argo 40%</w:t>
            </w:r>
          </w:p>
        </w:tc>
        <w:tc>
          <w:tcPr>
            <w:tcW w:w="840" w:type="dxa"/>
            <w:tcBorders>
              <w:top w:val="single" w:sz="3" w:space="0" w:color="CCCCCC"/>
              <w:left w:val="single" w:sz="3" w:space="0" w:color="CCCCCC"/>
              <w:bottom w:val="single" w:sz="3" w:space="0" w:color="CCCCCC"/>
              <w:right w:val="single" w:sz="3" w:space="0" w:color="CCCCCC"/>
            </w:tcBorders>
            <w:shd w:val="clear" w:color="auto" w:fill="34A853"/>
            <w:tcMar>
              <w:top w:w="40" w:type="dxa"/>
              <w:left w:w="40" w:type="dxa"/>
              <w:bottom w:w="40" w:type="dxa"/>
              <w:right w:w="40" w:type="dxa"/>
            </w:tcMar>
            <w:vAlign w:val="center"/>
          </w:tcPr>
          <w:p w14:paraId="5BDD5189" w14:textId="77777777" w:rsidR="00C02AFE" w:rsidRDefault="00C02AFE">
            <w:pPr>
              <w:widowControl w:val="0"/>
              <w:jc w:val="center"/>
              <w:rPr>
                <w:sz w:val="20"/>
                <w:szCs w:val="20"/>
              </w:rPr>
            </w:pPr>
            <w:r>
              <w:rPr>
                <w:color w:val="FFFFFF"/>
                <w:sz w:val="20"/>
                <w:szCs w:val="20"/>
              </w:rPr>
              <w:t>Mooring</w:t>
            </w:r>
          </w:p>
        </w:tc>
        <w:tc>
          <w:tcPr>
            <w:tcW w:w="840" w:type="dxa"/>
            <w:tcBorders>
              <w:top w:val="single" w:sz="3" w:space="0" w:color="CCCCCC"/>
              <w:left w:val="single" w:sz="3" w:space="0" w:color="CCCCCC"/>
              <w:bottom w:val="single" w:sz="3" w:space="0" w:color="CCCCCC"/>
              <w:right w:val="single" w:sz="3" w:space="0" w:color="CCCCCC"/>
            </w:tcBorders>
            <w:shd w:val="clear" w:color="auto" w:fill="E69138"/>
            <w:tcMar>
              <w:top w:w="40" w:type="dxa"/>
              <w:left w:w="40" w:type="dxa"/>
              <w:bottom w:w="40" w:type="dxa"/>
              <w:right w:w="40" w:type="dxa"/>
            </w:tcMar>
            <w:vAlign w:val="center"/>
          </w:tcPr>
          <w:p w14:paraId="548DD128"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CCCCCC"/>
              <w:right w:val="single" w:sz="3" w:space="0" w:color="000000"/>
            </w:tcBorders>
            <w:shd w:val="clear" w:color="auto" w:fill="EA9999"/>
            <w:tcMar>
              <w:top w:w="40" w:type="dxa"/>
              <w:left w:w="40" w:type="dxa"/>
              <w:bottom w:w="40" w:type="dxa"/>
              <w:right w:w="40" w:type="dxa"/>
            </w:tcMar>
            <w:vAlign w:val="center"/>
          </w:tcPr>
          <w:p w14:paraId="5F9DC3F2" w14:textId="77777777" w:rsidR="00C02AFE" w:rsidRDefault="00C02AFE">
            <w:pPr>
              <w:widowControl w:val="0"/>
              <w:jc w:val="center"/>
              <w:rPr>
                <w:sz w:val="20"/>
                <w:szCs w:val="20"/>
              </w:rPr>
            </w:pPr>
            <w:r>
              <w:rPr>
                <w:color w:val="FFFFFF"/>
                <w:sz w:val="20"/>
                <w:szCs w:val="20"/>
              </w:rPr>
              <w:t>Alt. (optional)</w:t>
            </w:r>
          </w:p>
        </w:tc>
        <w:tc>
          <w:tcPr>
            <w:tcW w:w="1875" w:type="dxa"/>
            <w:tcBorders>
              <w:top w:val="single" w:sz="3" w:space="0" w:color="CCCCCC"/>
              <w:left w:val="single" w:sz="3" w:space="0" w:color="CCCCCC"/>
              <w:bottom w:val="single" w:sz="3" w:space="0" w:color="CCCCCC"/>
              <w:right w:val="single" w:sz="3" w:space="0" w:color="000000"/>
            </w:tcBorders>
            <w:shd w:val="clear" w:color="auto" w:fill="FFFFFF"/>
            <w:tcMar>
              <w:top w:w="40" w:type="dxa"/>
              <w:left w:w="40" w:type="dxa"/>
              <w:bottom w:w="40" w:type="dxa"/>
              <w:right w:w="40" w:type="dxa"/>
            </w:tcMar>
            <w:vAlign w:val="center"/>
          </w:tcPr>
          <w:p w14:paraId="427301A4" w14:textId="77777777" w:rsidR="00C02AFE" w:rsidRDefault="00C02AFE">
            <w:pPr>
              <w:widowControl w:val="0"/>
              <w:jc w:val="center"/>
              <w:rPr>
                <w:sz w:val="20"/>
                <w:szCs w:val="20"/>
              </w:rPr>
            </w:pPr>
            <w:r>
              <w:rPr>
                <w:sz w:val="20"/>
                <w:szCs w:val="20"/>
              </w:rPr>
              <w:t>Optional</w:t>
            </w:r>
          </w:p>
        </w:tc>
      </w:tr>
      <w:tr w:rsidR="00C02AFE" w14:paraId="0C028680" w14:textId="77777777" w:rsidTr="00C02AFE">
        <w:trPr>
          <w:trHeight w:val="525"/>
        </w:trPr>
        <w:tc>
          <w:tcPr>
            <w:tcW w:w="390" w:type="dxa"/>
            <w:tcBorders>
              <w:top w:val="single" w:sz="3" w:space="0" w:color="CCCCCC"/>
              <w:left w:val="single" w:sz="3" w:space="0" w:color="000000"/>
              <w:bottom w:val="single" w:sz="3" w:space="0" w:color="000000"/>
              <w:right w:val="single" w:sz="3" w:space="0" w:color="CCCCCC"/>
            </w:tcBorders>
            <w:shd w:val="clear" w:color="auto" w:fill="auto"/>
            <w:tcMar>
              <w:top w:w="40" w:type="dxa"/>
              <w:left w:w="40" w:type="dxa"/>
              <w:bottom w:w="40" w:type="dxa"/>
              <w:right w:w="40" w:type="dxa"/>
            </w:tcMar>
            <w:vAlign w:val="center"/>
          </w:tcPr>
          <w:p w14:paraId="59175A9A" w14:textId="77777777" w:rsidR="00C02AFE" w:rsidRDefault="00C02AFE">
            <w:pPr>
              <w:widowControl w:val="0"/>
              <w:jc w:val="center"/>
              <w:rPr>
                <w:sz w:val="20"/>
                <w:szCs w:val="20"/>
              </w:rPr>
            </w:pPr>
            <w:r>
              <w:rPr>
                <w:b/>
                <w:sz w:val="20"/>
                <w:szCs w:val="20"/>
              </w:rPr>
              <w:t>10</w:t>
            </w:r>
          </w:p>
        </w:tc>
        <w:tc>
          <w:tcPr>
            <w:tcW w:w="1110" w:type="dxa"/>
            <w:tcBorders>
              <w:top w:val="single" w:sz="3" w:space="0" w:color="CCCCCC"/>
              <w:left w:val="single" w:sz="3" w:space="0" w:color="CCCCCC"/>
              <w:bottom w:val="single" w:sz="3" w:space="0" w:color="000000"/>
              <w:right w:val="single" w:sz="3" w:space="0" w:color="CCCCCC"/>
            </w:tcBorders>
            <w:shd w:val="clear" w:color="auto" w:fill="auto"/>
            <w:tcMar>
              <w:top w:w="40" w:type="dxa"/>
              <w:left w:w="40" w:type="dxa"/>
              <w:bottom w:w="40" w:type="dxa"/>
              <w:right w:w="40" w:type="dxa"/>
            </w:tcMar>
            <w:vAlign w:val="center"/>
          </w:tcPr>
          <w:p w14:paraId="6FFBAE3E" w14:textId="77777777" w:rsidR="00C02AFE" w:rsidRDefault="00C02AFE">
            <w:pPr>
              <w:widowControl w:val="0"/>
              <w:rPr>
                <w:sz w:val="20"/>
                <w:szCs w:val="20"/>
              </w:rPr>
            </w:pPr>
            <w:r>
              <w:rPr>
                <w:sz w:val="20"/>
                <w:szCs w:val="20"/>
              </w:rPr>
              <w:t>Oper</w:t>
            </w:r>
          </w:p>
        </w:tc>
        <w:tc>
          <w:tcPr>
            <w:tcW w:w="840" w:type="dxa"/>
            <w:tcBorders>
              <w:top w:val="single" w:sz="3" w:space="0" w:color="CCCCCC"/>
              <w:left w:val="single" w:sz="3" w:space="0" w:color="CCCCCC"/>
              <w:bottom w:val="single" w:sz="3" w:space="0" w:color="000000"/>
              <w:right w:val="single" w:sz="3" w:space="0" w:color="CCCCCC"/>
            </w:tcBorders>
            <w:shd w:val="clear" w:color="auto" w:fill="274E13"/>
            <w:tcMar>
              <w:top w:w="40" w:type="dxa"/>
              <w:left w:w="40" w:type="dxa"/>
              <w:bottom w:w="40" w:type="dxa"/>
              <w:right w:w="40" w:type="dxa"/>
            </w:tcMar>
            <w:vAlign w:val="center"/>
          </w:tcPr>
          <w:p w14:paraId="4E693BAA" w14:textId="77777777" w:rsidR="00C02AFE" w:rsidRDefault="00C02AFE">
            <w:pPr>
              <w:widowControl w:val="0"/>
              <w:jc w:val="center"/>
              <w:rPr>
                <w:sz w:val="20"/>
                <w:szCs w:val="20"/>
              </w:rPr>
            </w:pPr>
            <w:r>
              <w:rPr>
                <w:color w:val="FFFFFF"/>
                <w:sz w:val="20"/>
                <w:szCs w:val="20"/>
              </w:rPr>
              <w:t>Oper. Setting</w:t>
            </w:r>
          </w:p>
        </w:tc>
        <w:tc>
          <w:tcPr>
            <w:tcW w:w="840" w:type="dxa"/>
            <w:tcBorders>
              <w:top w:val="single" w:sz="3" w:space="0" w:color="CCCCCC"/>
              <w:left w:val="single" w:sz="3" w:space="0" w:color="CCCCCC"/>
              <w:bottom w:val="single" w:sz="3" w:space="0" w:color="000000"/>
              <w:right w:val="single" w:sz="3" w:space="0" w:color="CCCCCC"/>
            </w:tcBorders>
            <w:shd w:val="clear" w:color="auto" w:fill="EA4335"/>
            <w:tcMar>
              <w:top w:w="40" w:type="dxa"/>
              <w:left w:w="40" w:type="dxa"/>
              <w:bottom w:w="40" w:type="dxa"/>
              <w:right w:w="40" w:type="dxa"/>
            </w:tcMar>
            <w:vAlign w:val="center"/>
          </w:tcPr>
          <w:p w14:paraId="3622B988" w14:textId="77777777" w:rsidR="00C02AFE" w:rsidRDefault="00C02AFE">
            <w:pPr>
              <w:widowControl w:val="0"/>
              <w:jc w:val="center"/>
              <w:rPr>
                <w:sz w:val="20"/>
                <w:szCs w:val="20"/>
              </w:rPr>
            </w:pPr>
            <w:r>
              <w:rPr>
                <w:color w:val="FFFFFF"/>
                <w:sz w:val="20"/>
                <w:szCs w:val="20"/>
              </w:rPr>
              <w:t>SST</w:t>
            </w:r>
          </w:p>
        </w:tc>
        <w:tc>
          <w:tcPr>
            <w:tcW w:w="840" w:type="dxa"/>
            <w:tcBorders>
              <w:top w:val="single" w:sz="3" w:space="0" w:color="CCCCCC"/>
              <w:left w:val="single" w:sz="3" w:space="0" w:color="CCCCCC"/>
              <w:bottom w:val="single" w:sz="3" w:space="0" w:color="000000"/>
              <w:right w:val="single" w:sz="3" w:space="0" w:color="CCCCCC"/>
            </w:tcBorders>
            <w:shd w:val="clear" w:color="auto" w:fill="0000FF"/>
            <w:tcMar>
              <w:top w:w="40" w:type="dxa"/>
              <w:left w:w="40" w:type="dxa"/>
              <w:bottom w:w="40" w:type="dxa"/>
              <w:right w:w="40" w:type="dxa"/>
            </w:tcMar>
            <w:vAlign w:val="center"/>
          </w:tcPr>
          <w:p w14:paraId="6D3468E6" w14:textId="77777777" w:rsidR="00C02AFE" w:rsidRDefault="00C02AFE">
            <w:pPr>
              <w:widowControl w:val="0"/>
              <w:jc w:val="center"/>
              <w:rPr>
                <w:sz w:val="20"/>
                <w:szCs w:val="20"/>
              </w:rPr>
            </w:pPr>
            <w:r>
              <w:rPr>
                <w:color w:val="FFFFFF"/>
                <w:sz w:val="20"/>
                <w:szCs w:val="20"/>
              </w:rPr>
              <w:t>Argo 100%</w:t>
            </w:r>
          </w:p>
        </w:tc>
        <w:tc>
          <w:tcPr>
            <w:tcW w:w="840" w:type="dxa"/>
            <w:tcBorders>
              <w:top w:val="single" w:sz="3" w:space="0" w:color="CCCCCC"/>
              <w:left w:val="single" w:sz="3" w:space="0" w:color="CCCCCC"/>
              <w:bottom w:val="single" w:sz="3" w:space="0" w:color="000000"/>
              <w:right w:val="single" w:sz="3" w:space="0" w:color="CCCCCC"/>
            </w:tcBorders>
            <w:shd w:val="clear" w:color="auto" w:fill="34A853"/>
            <w:tcMar>
              <w:top w:w="40" w:type="dxa"/>
              <w:left w:w="40" w:type="dxa"/>
              <w:bottom w:w="40" w:type="dxa"/>
              <w:right w:w="40" w:type="dxa"/>
            </w:tcMar>
            <w:vAlign w:val="center"/>
          </w:tcPr>
          <w:p w14:paraId="0EA93F3C" w14:textId="77777777" w:rsidR="00C02AFE" w:rsidRDefault="00C02AFE">
            <w:pPr>
              <w:widowControl w:val="0"/>
              <w:jc w:val="center"/>
              <w:rPr>
                <w:sz w:val="20"/>
                <w:szCs w:val="20"/>
              </w:rPr>
            </w:pPr>
            <w:r>
              <w:rPr>
                <w:color w:val="FFFFFF"/>
                <w:sz w:val="20"/>
                <w:szCs w:val="20"/>
              </w:rPr>
              <w:t>Mooring</w:t>
            </w:r>
          </w:p>
        </w:tc>
        <w:tc>
          <w:tcPr>
            <w:tcW w:w="840" w:type="dxa"/>
            <w:tcBorders>
              <w:top w:val="single" w:sz="3" w:space="0" w:color="CCCCCC"/>
              <w:left w:val="single" w:sz="3" w:space="0" w:color="CCCCCC"/>
              <w:bottom w:val="single" w:sz="3" w:space="0" w:color="000000"/>
              <w:right w:val="single" w:sz="3" w:space="0" w:color="CCCCCC"/>
            </w:tcBorders>
            <w:shd w:val="clear" w:color="auto" w:fill="E69138"/>
            <w:tcMar>
              <w:top w:w="40" w:type="dxa"/>
              <w:left w:w="40" w:type="dxa"/>
              <w:bottom w:w="40" w:type="dxa"/>
              <w:right w:w="40" w:type="dxa"/>
            </w:tcMar>
            <w:vAlign w:val="center"/>
          </w:tcPr>
          <w:p w14:paraId="0DEBA80F" w14:textId="77777777" w:rsidR="00C02AFE" w:rsidRDefault="00C02AFE">
            <w:pPr>
              <w:widowControl w:val="0"/>
              <w:jc w:val="center"/>
              <w:rPr>
                <w:sz w:val="20"/>
                <w:szCs w:val="20"/>
              </w:rPr>
            </w:pPr>
            <w:r>
              <w:rPr>
                <w:color w:val="FFFFFF"/>
                <w:sz w:val="20"/>
                <w:szCs w:val="20"/>
              </w:rPr>
              <w:t>Other TS</w:t>
            </w:r>
          </w:p>
        </w:tc>
        <w:tc>
          <w:tcPr>
            <w:tcW w:w="930" w:type="dxa"/>
            <w:tcBorders>
              <w:top w:val="single" w:sz="3" w:space="0" w:color="CCCCCC"/>
              <w:left w:val="single" w:sz="3" w:space="0" w:color="CCCCCC"/>
              <w:bottom w:val="single" w:sz="3" w:space="0" w:color="000000"/>
              <w:right w:val="single" w:sz="3" w:space="0" w:color="000000"/>
            </w:tcBorders>
            <w:shd w:val="clear" w:color="auto" w:fill="CC4125"/>
            <w:tcMar>
              <w:top w:w="40" w:type="dxa"/>
              <w:left w:w="40" w:type="dxa"/>
              <w:bottom w:w="40" w:type="dxa"/>
              <w:right w:w="40" w:type="dxa"/>
            </w:tcMar>
            <w:vAlign w:val="center"/>
          </w:tcPr>
          <w:p w14:paraId="249AF0F6" w14:textId="77777777" w:rsidR="00C02AFE" w:rsidRDefault="00C02AFE">
            <w:pPr>
              <w:widowControl w:val="0"/>
              <w:jc w:val="center"/>
              <w:rPr>
                <w:sz w:val="20"/>
                <w:szCs w:val="20"/>
              </w:rPr>
            </w:pPr>
            <w:r>
              <w:rPr>
                <w:color w:val="FFFFFF"/>
                <w:sz w:val="20"/>
                <w:szCs w:val="20"/>
              </w:rPr>
              <w:t>Nadir Altimeter</w:t>
            </w:r>
          </w:p>
        </w:tc>
        <w:tc>
          <w:tcPr>
            <w:tcW w:w="1875" w:type="dxa"/>
            <w:tcBorders>
              <w:top w:val="single" w:sz="3" w:space="0" w:color="CCCCCC"/>
              <w:left w:val="single" w:sz="3" w:space="0" w:color="CCCCCC"/>
              <w:bottom w:val="single" w:sz="3" w:space="0" w:color="000000"/>
              <w:right w:val="single" w:sz="3" w:space="0" w:color="000000"/>
            </w:tcBorders>
            <w:shd w:val="clear" w:color="auto" w:fill="FFFFFF"/>
            <w:tcMar>
              <w:top w:w="40" w:type="dxa"/>
              <w:left w:w="40" w:type="dxa"/>
              <w:bottom w:w="40" w:type="dxa"/>
              <w:right w:w="40" w:type="dxa"/>
            </w:tcMar>
            <w:vAlign w:val="center"/>
          </w:tcPr>
          <w:p w14:paraId="671AD8F8" w14:textId="77777777" w:rsidR="00C02AFE" w:rsidRDefault="00C02AFE">
            <w:pPr>
              <w:widowControl w:val="0"/>
              <w:jc w:val="center"/>
              <w:rPr>
                <w:sz w:val="20"/>
                <w:szCs w:val="20"/>
              </w:rPr>
            </w:pPr>
            <w:r>
              <w:rPr>
                <w:sz w:val="20"/>
                <w:szCs w:val="20"/>
              </w:rPr>
              <w:t>Optional</w:t>
            </w:r>
          </w:p>
        </w:tc>
      </w:tr>
    </w:tbl>
    <w:p w14:paraId="57EE9F43" w14:textId="16C1D6F2" w:rsidR="00D41134" w:rsidRDefault="00D41134" w:rsidP="00C02AFE">
      <w:pPr>
        <w:spacing w:before="240"/>
      </w:pPr>
    </w:p>
    <w:p w14:paraId="7860A11B" w14:textId="77777777" w:rsidR="00D41134" w:rsidRDefault="00834742" w:rsidP="00C02AFE">
      <w:pPr>
        <w:pStyle w:val="Paragraphedeliste"/>
        <w:numPr>
          <w:ilvl w:val="0"/>
          <w:numId w:val="16"/>
        </w:numPr>
        <w:spacing w:before="240"/>
        <w:ind w:leftChars="0"/>
      </w:pPr>
      <w:r>
        <w:t>CNTL</w:t>
      </w:r>
    </w:p>
    <w:p w14:paraId="28DA750E" w14:textId="77777777" w:rsidR="007147DD" w:rsidRDefault="00834742" w:rsidP="004D4DE3">
      <w:pPr>
        <w:spacing w:before="240"/>
        <w:ind w:left="540"/>
      </w:pPr>
      <w:r>
        <w:t xml:space="preserve">CNTL is the reference run in the set of OSEs. In CNTL, SST data, 80% of Argo data, Mooring data, and other in-situ temperature and salinity profile data are assimilated. Data of nadir altimeters can be </w:t>
      </w:r>
      <w:r>
        <w:t>also assimilated by the choice of each operational center. Other settings of the model and assimilation system can be different from the operational settings. 20% of the Argo data, which are expected to distribute homogeneously in the global ocean as shown</w:t>
      </w:r>
      <w:r>
        <w:t xml:space="preserve"> in Fig. 1, are withheld from assimilation in order to use as independent data for validation. Which data are withheld is determined by the WMO number of the floats, that is, the data for floats whose last digit of the WMO number is 8 or 9 are withheld. Id</w:t>
      </w:r>
      <w:r>
        <w:t>entification of the reference Argo data is based on the Argo GDAC snapshot file on Mar. 2023 (</w:t>
      </w:r>
      <w:hyperlink r:id="rId13" w:anchor="100487">
        <w:r>
          <w:rPr>
            <w:color w:val="1155CC"/>
            <w:u w:val="single"/>
          </w:rPr>
          <w:t>http://doi.org/10.17882/42182#100487</w:t>
        </w:r>
      </w:hyperlink>
      <w:r>
        <w:t xml:space="preserve">). </w:t>
      </w:r>
    </w:p>
    <w:p w14:paraId="2E118BDC" w14:textId="78DBF1DC" w:rsidR="00D41134" w:rsidRDefault="00834742">
      <w:pPr>
        <w:spacing w:before="240"/>
        <w:ind w:left="540" w:firstLine="180"/>
      </w:pPr>
      <w:r>
        <w:rPr>
          <w:noProof/>
        </w:rPr>
        <w:drawing>
          <wp:inline distT="114300" distB="114300" distL="114300" distR="114300" wp14:anchorId="3956D476" wp14:editId="53217840">
            <wp:extent cx="3906375" cy="2222249"/>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906375" cy="2222249"/>
                    </a:xfrm>
                    <a:prstGeom prst="rect">
                      <a:avLst/>
                    </a:prstGeom>
                    <a:ln/>
                  </pic:spPr>
                </pic:pic>
              </a:graphicData>
            </a:graphic>
          </wp:inline>
        </w:drawing>
      </w:r>
      <w:r>
        <w:t xml:space="preserve">  </w:t>
      </w:r>
    </w:p>
    <w:p w14:paraId="722F44EB" w14:textId="2E726B66" w:rsidR="00D41134" w:rsidRDefault="00834742">
      <w:pPr>
        <w:spacing w:before="240"/>
        <w:ind w:left="540"/>
      </w:pPr>
      <w:r w:rsidRPr="00A37444">
        <w:rPr>
          <w:b/>
          <w:bCs/>
        </w:rPr>
        <w:t>Fig. 1</w:t>
      </w:r>
      <w:r w:rsidR="00A37444">
        <w:rPr>
          <w:rFonts w:hint="eastAsia"/>
          <w:b/>
          <w:bCs/>
        </w:rPr>
        <w:t>.</w:t>
      </w:r>
      <w:r>
        <w:t xml:space="preserve"> Distributions of the Argo floats whose last digit</w:t>
      </w:r>
      <w:r>
        <w:t>s of WMO number is 8 or 9 (red) and 20% random profiles (blue). Example for January 2015. Temperature and salinity profiles observed by the Argo floats whose last digits of WMO number is 8 or 9 will be withheld in all OSEs and used for the validation as th</w:t>
      </w:r>
      <w:r>
        <w:t>e reference data (Produced by Li Ren, NASA/GMAO.)</w:t>
      </w:r>
    </w:p>
    <w:p w14:paraId="1A73EEF3" w14:textId="77777777" w:rsidR="00D41134" w:rsidRDefault="00834742" w:rsidP="00C02AFE">
      <w:pPr>
        <w:pStyle w:val="Paragraphedeliste"/>
        <w:numPr>
          <w:ilvl w:val="0"/>
          <w:numId w:val="16"/>
        </w:numPr>
        <w:spacing w:before="240"/>
        <w:ind w:leftChars="0"/>
      </w:pPr>
      <w:proofErr w:type="spellStart"/>
      <w:r>
        <w:t>NoAlt</w:t>
      </w:r>
      <w:proofErr w:type="spellEnd"/>
      <w:r>
        <w:t xml:space="preserve"> (or </w:t>
      </w:r>
      <w:proofErr w:type="spellStart"/>
      <w:r>
        <w:t>AddAlt</w:t>
      </w:r>
      <w:proofErr w:type="spellEnd"/>
      <w:r>
        <w:t>)</w:t>
      </w:r>
    </w:p>
    <w:p w14:paraId="6CA29241" w14:textId="77777777" w:rsidR="00D41134" w:rsidRDefault="00834742" w:rsidP="004D4DE3">
      <w:pPr>
        <w:spacing w:before="240"/>
        <w:ind w:left="540"/>
      </w:pPr>
      <w:proofErr w:type="spellStart"/>
      <w:r>
        <w:t>NoAlt</w:t>
      </w:r>
      <w:proofErr w:type="spellEnd"/>
      <w:r>
        <w:t xml:space="preserve"> is implemented for evaluating the impact of Nadir Altimeter data. </w:t>
      </w:r>
      <w:proofErr w:type="spellStart"/>
      <w:r>
        <w:t>NoAlt</w:t>
      </w:r>
      <w:proofErr w:type="spellEnd"/>
      <w:r>
        <w:t xml:space="preserve"> is performed with the same setting as CNTL but the nadir altimeter data are withheld. If the nadir altimeter d</w:t>
      </w:r>
      <w:r>
        <w:t xml:space="preserve">ata are not assimilated in CTL, </w:t>
      </w:r>
      <w:proofErr w:type="spellStart"/>
      <w:r>
        <w:t>NoAlt</w:t>
      </w:r>
      <w:proofErr w:type="spellEnd"/>
      <w:r>
        <w:t xml:space="preserve"> is not necessary. In that case, the OP center can perform “</w:t>
      </w:r>
      <w:proofErr w:type="spellStart"/>
      <w:r>
        <w:t>AddAlt</w:t>
      </w:r>
      <w:proofErr w:type="spellEnd"/>
      <w:r>
        <w:t xml:space="preserve">” in which the nadir altimeter data are added to the observation data being assimilated in CNTL instead.  </w:t>
      </w:r>
    </w:p>
    <w:p w14:paraId="33D1A75F" w14:textId="77777777" w:rsidR="00D41134" w:rsidRDefault="00834742" w:rsidP="00C02AFE">
      <w:pPr>
        <w:pStyle w:val="Paragraphedeliste"/>
        <w:numPr>
          <w:ilvl w:val="0"/>
          <w:numId w:val="16"/>
        </w:numPr>
        <w:spacing w:before="240"/>
        <w:ind w:leftChars="0"/>
      </w:pPr>
      <w:proofErr w:type="spellStart"/>
      <w:r>
        <w:t>NoArgo</w:t>
      </w:r>
      <w:proofErr w:type="spellEnd"/>
    </w:p>
    <w:p w14:paraId="0D0EC6C0" w14:textId="77777777" w:rsidR="00D41134" w:rsidRDefault="00834742" w:rsidP="004D4DE3">
      <w:pPr>
        <w:spacing w:before="240"/>
        <w:ind w:left="540"/>
      </w:pPr>
      <w:proofErr w:type="spellStart"/>
      <w:r>
        <w:lastRenderedPageBreak/>
        <w:t>NoArgo</w:t>
      </w:r>
      <w:proofErr w:type="spellEnd"/>
      <w:r>
        <w:t xml:space="preserve"> is implemented for evaluating th</w:t>
      </w:r>
      <w:r>
        <w:t xml:space="preserve">e impact of Argo data. </w:t>
      </w:r>
      <w:proofErr w:type="spellStart"/>
      <w:r>
        <w:t>NoArgo</w:t>
      </w:r>
      <w:proofErr w:type="spellEnd"/>
      <w:r>
        <w:t xml:space="preserve"> is performed with the same setting as CNTL but all Argo data are withheld. </w:t>
      </w:r>
    </w:p>
    <w:p w14:paraId="0AEB620F" w14:textId="77777777" w:rsidR="00D41134" w:rsidRDefault="00834742" w:rsidP="00C02AFE">
      <w:pPr>
        <w:pStyle w:val="Paragraphedeliste"/>
        <w:numPr>
          <w:ilvl w:val="0"/>
          <w:numId w:val="16"/>
        </w:numPr>
        <w:spacing w:before="240"/>
        <w:ind w:leftChars="0"/>
      </w:pPr>
      <w:proofErr w:type="spellStart"/>
      <w:r>
        <w:t>NoMoor</w:t>
      </w:r>
      <w:proofErr w:type="spellEnd"/>
    </w:p>
    <w:p w14:paraId="031D96AB" w14:textId="77777777" w:rsidR="00D41134" w:rsidRDefault="00834742" w:rsidP="004D4DE3">
      <w:pPr>
        <w:spacing w:before="240"/>
        <w:ind w:left="540"/>
      </w:pPr>
      <w:proofErr w:type="spellStart"/>
      <w:r>
        <w:t>NoMoor</w:t>
      </w:r>
      <w:proofErr w:type="spellEnd"/>
      <w:r>
        <w:t xml:space="preserve"> is implemented for evaluating the impact of Mooring data (mainly those in the tropical ocean). </w:t>
      </w:r>
      <w:proofErr w:type="spellStart"/>
      <w:r>
        <w:t>NoMoor</w:t>
      </w:r>
      <w:proofErr w:type="spellEnd"/>
      <w:r>
        <w:t xml:space="preserve"> is performed with the same setting as CNTL but all data observed by moorings are withheld.</w:t>
      </w:r>
    </w:p>
    <w:p w14:paraId="2129E0F6" w14:textId="77777777" w:rsidR="00D41134" w:rsidRDefault="00834742" w:rsidP="00C02AFE">
      <w:pPr>
        <w:pStyle w:val="Paragraphedeliste"/>
        <w:numPr>
          <w:ilvl w:val="0"/>
          <w:numId w:val="16"/>
        </w:numPr>
        <w:spacing w:before="240"/>
        <w:ind w:leftChars="0"/>
      </w:pPr>
      <w:proofErr w:type="spellStart"/>
      <w:r>
        <w:t>NoSST</w:t>
      </w:r>
      <w:proofErr w:type="spellEnd"/>
    </w:p>
    <w:p w14:paraId="5EA7F1BE" w14:textId="77777777" w:rsidR="00D41134" w:rsidRDefault="00834742" w:rsidP="004D4DE3">
      <w:pPr>
        <w:spacing w:before="240"/>
        <w:ind w:left="540"/>
      </w:pPr>
      <w:proofErr w:type="spellStart"/>
      <w:r>
        <w:t>NoSST</w:t>
      </w:r>
      <w:proofErr w:type="spellEnd"/>
      <w:r>
        <w:t xml:space="preserve"> is implemented for evaluating the impact of SST da</w:t>
      </w:r>
      <w:r>
        <w:t xml:space="preserve">ta observed by satellites. </w:t>
      </w:r>
      <w:proofErr w:type="spellStart"/>
      <w:r>
        <w:t>NoSST</w:t>
      </w:r>
      <w:proofErr w:type="spellEnd"/>
      <w:r>
        <w:t xml:space="preserve"> is performed with the same setting as CNTL but all SST data are withheld.</w:t>
      </w:r>
    </w:p>
    <w:p w14:paraId="6BF1F597" w14:textId="77777777" w:rsidR="00D41134" w:rsidRDefault="00834742" w:rsidP="00C02AFE">
      <w:pPr>
        <w:pStyle w:val="Paragraphedeliste"/>
        <w:numPr>
          <w:ilvl w:val="0"/>
          <w:numId w:val="16"/>
        </w:numPr>
        <w:spacing w:before="240"/>
        <w:ind w:leftChars="0"/>
      </w:pPr>
      <w:proofErr w:type="spellStart"/>
      <w:r>
        <w:t>NoInsitu</w:t>
      </w:r>
      <w:proofErr w:type="spellEnd"/>
    </w:p>
    <w:p w14:paraId="3C678D74" w14:textId="2908E348" w:rsidR="00D41134" w:rsidRDefault="00834742" w:rsidP="004D4DE3">
      <w:pPr>
        <w:spacing w:before="240"/>
        <w:ind w:left="540"/>
      </w:pPr>
      <w:proofErr w:type="spellStart"/>
      <w:r>
        <w:t>NoInsitu</w:t>
      </w:r>
      <w:proofErr w:type="spellEnd"/>
      <w:r>
        <w:t xml:space="preserve"> is implemented for evaluating the impact of all in-situ temperature and salinity profile data. </w:t>
      </w:r>
      <w:proofErr w:type="spellStart"/>
      <w:r>
        <w:t>NoInsitu</w:t>
      </w:r>
      <w:proofErr w:type="spellEnd"/>
      <w:r>
        <w:t xml:space="preserve"> is performed with the same </w:t>
      </w:r>
      <w:r>
        <w:t>setting as CNTL but all in-situ temperature and salinity profile data, including Argo and Mooring data</w:t>
      </w:r>
      <w:r w:rsidR="00747E2D">
        <w:t>,</w:t>
      </w:r>
      <w:r>
        <w:t xml:space="preserve"> are withheld.</w:t>
      </w:r>
    </w:p>
    <w:p w14:paraId="6BAA6EAF" w14:textId="77777777" w:rsidR="00D41134" w:rsidRDefault="00834742" w:rsidP="00C02AFE">
      <w:pPr>
        <w:pStyle w:val="Paragraphedeliste"/>
        <w:numPr>
          <w:ilvl w:val="0"/>
          <w:numId w:val="16"/>
        </w:numPr>
        <w:spacing w:before="240"/>
        <w:ind w:leftChars="0"/>
      </w:pPr>
      <w:proofErr w:type="spellStart"/>
      <w:r>
        <w:t>SSTonly</w:t>
      </w:r>
      <w:proofErr w:type="spellEnd"/>
    </w:p>
    <w:p w14:paraId="04651DB9" w14:textId="77777777" w:rsidR="00D41134" w:rsidRDefault="00834742" w:rsidP="004D4DE3">
      <w:pPr>
        <w:spacing w:before="240"/>
        <w:ind w:left="567"/>
      </w:pPr>
      <w:proofErr w:type="spellStart"/>
      <w:r>
        <w:t>SSTonly</w:t>
      </w:r>
      <w:proofErr w:type="spellEnd"/>
      <w:r>
        <w:t xml:space="preserve"> is implemented for checking the performance of the system when only SST data are performed. </w:t>
      </w:r>
      <w:proofErr w:type="spellStart"/>
      <w:r>
        <w:t>SSTonly</w:t>
      </w:r>
      <w:proofErr w:type="spellEnd"/>
      <w:r>
        <w:t xml:space="preserve"> is performed with the </w:t>
      </w:r>
      <w:r>
        <w:t xml:space="preserve">same setting as CNTL but only SST data observed by satellites are assimilated. If only SST and in-situ TS profiles are assimilated in CNTL, this experiment is the same as </w:t>
      </w:r>
      <w:proofErr w:type="spellStart"/>
      <w:r>
        <w:t>NoInsitu</w:t>
      </w:r>
      <w:proofErr w:type="spellEnd"/>
      <w:r>
        <w:t xml:space="preserve">, and can be omitted. </w:t>
      </w:r>
    </w:p>
    <w:p w14:paraId="3631F648" w14:textId="77777777" w:rsidR="00D41134" w:rsidRDefault="00834742" w:rsidP="00C02AFE">
      <w:pPr>
        <w:pStyle w:val="Paragraphedeliste"/>
        <w:numPr>
          <w:ilvl w:val="0"/>
          <w:numId w:val="16"/>
        </w:numPr>
        <w:spacing w:before="240"/>
        <w:ind w:leftChars="0"/>
      </w:pPr>
      <w:r>
        <w:t>Free</w:t>
      </w:r>
    </w:p>
    <w:p w14:paraId="35C20B36" w14:textId="77777777" w:rsidR="00D41134" w:rsidRDefault="00834742" w:rsidP="002A75D5">
      <w:pPr>
        <w:spacing w:before="240"/>
        <w:ind w:left="567"/>
      </w:pPr>
      <w:r>
        <w:t>Free is implemented for checking the model perfor</w:t>
      </w:r>
      <w:r>
        <w:t>mance without assimilating data. Free is performed with the same setting of the ocean model as CNTL and without any procedures related to data assimilation (including climatological nudging, bias correction, etc.)</w:t>
      </w:r>
    </w:p>
    <w:p w14:paraId="7034F566" w14:textId="77777777" w:rsidR="00D41134" w:rsidRDefault="00834742" w:rsidP="00C02AFE">
      <w:pPr>
        <w:pStyle w:val="Paragraphedeliste"/>
        <w:numPr>
          <w:ilvl w:val="0"/>
          <w:numId w:val="16"/>
        </w:numPr>
        <w:spacing w:before="240"/>
        <w:ind w:leftChars="0"/>
      </w:pPr>
      <w:proofErr w:type="spellStart"/>
      <w:r>
        <w:t>HalfArgo</w:t>
      </w:r>
      <w:proofErr w:type="spellEnd"/>
    </w:p>
    <w:p w14:paraId="3AB741A4" w14:textId="77777777" w:rsidR="00D41134" w:rsidRDefault="00834742" w:rsidP="002A75D5">
      <w:pPr>
        <w:spacing w:before="240"/>
        <w:ind w:left="540"/>
      </w:pPr>
      <w:proofErr w:type="spellStart"/>
      <w:r>
        <w:t>HalfArgo</w:t>
      </w:r>
      <w:proofErr w:type="spellEnd"/>
      <w:r>
        <w:t xml:space="preserve"> is implemented for evalu</w:t>
      </w:r>
      <w:r>
        <w:t xml:space="preserve">ating the impact of changing the density of Argo floats. </w:t>
      </w:r>
      <w:proofErr w:type="spellStart"/>
      <w:r>
        <w:t>HalfArgo</w:t>
      </w:r>
      <w:proofErr w:type="spellEnd"/>
      <w:r>
        <w:t xml:space="preserve"> is performed with the same setting as CNTL but the number of Argo data being assimilated is reduced from 80% to 40 %. The data for floats whose last digit of the WMO number is 4, 5, 6, 7, 8 </w:t>
      </w:r>
      <w:r>
        <w:t xml:space="preserve">or 9 are withheld.    </w:t>
      </w:r>
    </w:p>
    <w:p w14:paraId="235E0686" w14:textId="77777777" w:rsidR="00D41134" w:rsidRDefault="00834742" w:rsidP="00C02AFE">
      <w:pPr>
        <w:pStyle w:val="Paragraphedeliste"/>
        <w:numPr>
          <w:ilvl w:val="0"/>
          <w:numId w:val="16"/>
        </w:numPr>
        <w:spacing w:before="240"/>
        <w:ind w:leftChars="0"/>
      </w:pPr>
      <w:r>
        <w:t>Oper</w:t>
      </w:r>
    </w:p>
    <w:p w14:paraId="692D0344" w14:textId="77777777" w:rsidR="00D41134" w:rsidRDefault="00834742" w:rsidP="002A75D5">
      <w:pPr>
        <w:spacing w:before="240"/>
        <w:ind w:left="540"/>
      </w:pPr>
      <w:r>
        <w:t xml:space="preserve">Oper is implemented for checking the performance of the operational system with the actual operational setting. In Oper, the data assimilation run is performed with the completely same setting as in the operation. Or </w:t>
      </w:r>
      <w:r>
        <w:t>prediction centers can just provide their operational results.</w:t>
      </w:r>
    </w:p>
    <w:p w14:paraId="7EE33791" w14:textId="77777777" w:rsidR="00D41134" w:rsidRDefault="00834742">
      <w:pPr>
        <w:numPr>
          <w:ilvl w:val="0"/>
          <w:numId w:val="13"/>
        </w:numPr>
        <w:spacing w:before="240"/>
        <w:ind w:left="450"/>
        <w:rPr>
          <w:b/>
        </w:rPr>
      </w:pPr>
      <w:r>
        <w:rPr>
          <w:b/>
        </w:rPr>
        <w:lastRenderedPageBreak/>
        <w:t>Outline of OSEs</w:t>
      </w:r>
    </w:p>
    <w:p w14:paraId="6DD7BD25" w14:textId="4A944942" w:rsidR="00D41134" w:rsidRDefault="00834742">
      <w:pPr>
        <w:spacing w:before="240"/>
        <w:rPr>
          <w:b/>
        </w:rPr>
      </w:pPr>
      <w:r>
        <w:rPr>
          <w:b/>
        </w:rPr>
        <w:t>3.1 Ocean Prediction (OP) OSEs</w:t>
      </w:r>
    </w:p>
    <w:p w14:paraId="08801DDF" w14:textId="5F5BA38B" w:rsidR="00D41134" w:rsidRDefault="00834742" w:rsidP="002A75D5">
      <w:pPr>
        <w:spacing w:before="240"/>
        <w:ind w:firstLineChars="100" w:firstLine="220"/>
      </w:pPr>
      <w:r>
        <w:t>For Ocean Prediction (OP) OSEs, prediction centers (including operational centers and research Institute) are expected to perform the OSEs using t</w:t>
      </w:r>
      <w:r>
        <w:t xml:space="preserve">heir own ocean data assimilation and prediction systems in accordance with the following instruction, and provide the OSE output data to the </w:t>
      </w:r>
      <w:proofErr w:type="spellStart"/>
      <w:r>
        <w:t>SynObs</w:t>
      </w:r>
      <w:proofErr w:type="spellEnd"/>
      <w:r>
        <w:t xml:space="preserve"> common database according to the requested format (See Section 6), as well as to the groups in charge of dia</w:t>
      </w:r>
      <w:r>
        <w:t xml:space="preserve">gnostics (diagnostic groups, see section 4)  according to the requests of the groups. </w:t>
      </w:r>
    </w:p>
    <w:p w14:paraId="36069701" w14:textId="35CB4092" w:rsidR="00D41134" w:rsidRDefault="00834742">
      <w:pPr>
        <w:spacing w:before="240"/>
      </w:pPr>
      <w:r>
        <w:rPr>
          <w:b/>
        </w:rPr>
        <w:t>3.1.1 Setting for OP-AN runs</w:t>
      </w:r>
    </w:p>
    <w:p w14:paraId="35DBD489" w14:textId="317A1726" w:rsidR="00D41134" w:rsidRDefault="00834742" w:rsidP="002A75D5">
      <w:pPr>
        <w:spacing w:before="240"/>
        <w:ind w:firstLineChars="100" w:firstLine="220"/>
      </w:pPr>
      <w:r>
        <w:t>Prediction centers are requested to provide output of the assimilation run for each OSE for the 1-year period in 01 Jan. 2020 - 31 Dec. 2020</w:t>
      </w:r>
      <w:r>
        <w:t xml:space="preserve"> </w:t>
      </w:r>
      <w:r w:rsidR="00BB7A70">
        <w:rPr>
          <w:rFonts w:hint="eastAsia"/>
        </w:rPr>
        <w:t xml:space="preserve">(possibly </w:t>
      </w:r>
      <w:r>
        <w:t>extended to 31 Dec. 202</w:t>
      </w:r>
      <w:r w:rsidR="0054420B">
        <w:rPr>
          <w:rFonts w:hint="eastAsia"/>
        </w:rPr>
        <w:t>2</w:t>
      </w:r>
      <w:r w:rsidR="00BB7A70">
        <w:rPr>
          <w:rFonts w:hint="eastAsia"/>
        </w:rPr>
        <w:t>)</w:t>
      </w:r>
      <w:r>
        <w:t xml:space="preserve">. All assimilation runs with the OSE settings must start at least three months before the initial of the period in which the data will be provided (longer spin-up period is acceptable) from the regular data assimilation </w:t>
      </w:r>
      <w:r>
        <w:t xml:space="preserve">or free simulation result at that day. What initial conditions are used needs to be clarified. And, it is also preferable to start the OSEs before 2000 in order to provide data for 2003-2022 </w:t>
      </w:r>
      <w:r w:rsidR="00BB7A70">
        <w:rPr>
          <w:rFonts w:hint="eastAsia"/>
        </w:rPr>
        <w:t xml:space="preserve">(or 2003-2023) </w:t>
      </w:r>
      <w:r>
        <w:t xml:space="preserve">requested for S2S OSEs.  </w:t>
      </w:r>
    </w:p>
    <w:p w14:paraId="4D755712" w14:textId="77777777" w:rsidR="00D41134" w:rsidRPr="004C6A0F" w:rsidRDefault="00834742" w:rsidP="002A75D5">
      <w:pPr>
        <w:spacing w:before="240"/>
        <w:ind w:firstLineChars="100" w:firstLine="220"/>
      </w:pPr>
      <w:r w:rsidRPr="004C6A0F">
        <w:rPr>
          <w:rFonts w:eastAsia="Arial Unicode MS"/>
        </w:rPr>
        <w:t>Data producers are reque</w:t>
      </w:r>
      <w:r w:rsidRPr="004C6A0F">
        <w:rPr>
          <w:rFonts w:eastAsia="Arial Unicode MS"/>
        </w:rPr>
        <w:t xml:space="preserve">sted to provide the data described in section 6.1 (OP-AN) from the assimilation runs for OP OSEs. But it is recommended to output data as close as possible to the system's native grid data, or as high resolution as possible, and store them at each center. </w:t>
      </w:r>
      <w:r w:rsidRPr="004C6A0F">
        <w:rPr>
          <w:rFonts w:eastAsia="Arial Unicode MS"/>
        </w:rPr>
        <w:t>In particular, it is preferable to store the data in the system's native vertical levels in order to calculate vertically integrated values accurately. In addition, prediction centers are also expected to provide data specifically requested by diagnostic g</w:t>
      </w:r>
      <w:r w:rsidRPr="004C6A0F">
        <w:rPr>
          <w:rFonts w:eastAsia="Arial Unicode MS"/>
        </w:rPr>
        <w:t xml:space="preserve">roups. And if the data assimilation runs are started before Jan. 2000, it is also requested to provide the data described in section 6.3 (S2S-AN).  </w:t>
      </w:r>
      <w:r w:rsidRPr="004C6A0F">
        <w:rPr>
          <w:rFonts w:eastAsia="Arial Unicode MS"/>
        </w:rPr>
        <w:t xml:space="preserve">　</w:t>
      </w:r>
      <w:r w:rsidRPr="004C6A0F">
        <w:rPr>
          <w:rFonts w:eastAsia="Arial Unicode MS"/>
        </w:rPr>
        <w:t xml:space="preserve"> </w:t>
      </w:r>
    </w:p>
    <w:p w14:paraId="299A3C6F" w14:textId="5178E17A" w:rsidR="00D41134" w:rsidRDefault="00834742">
      <w:pPr>
        <w:spacing w:before="240"/>
        <w:rPr>
          <w:b/>
        </w:rPr>
      </w:pPr>
      <w:r>
        <w:rPr>
          <w:b/>
        </w:rPr>
        <w:t xml:space="preserve">3.1.2 Setting for OP-FC runs  </w:t>
      </w:r>
    </w:p>
    <w:p w14:paraId="1D0D4192" w14:textId="14CF70E3" w:rsidR="00D41134" w:rsidRDefault="00834742">
      <w:pPr>
        <w:spacing w:before="240"/>
      </w:pPr>
      <w:r>
        <w:t xml:space="preserve">   The forecast runs of the OP OSEs (OP-FC) are requested to be performed </w:t>
      </w:r>
      <w:r>
        <w:t>from the end of every pentad (00 UTC of Jan. 6th, 11th, 16th, 21th,</w:t>
      </w:r>
      <w:r w:rsidR="00747E2D">
        <w:t xml:space="preserve"> </w:t>
      </w:r>
      <w:r>
        <w:t>…) in the assimilation period (here 29 Feb. in leap years are ignored, i.e., the initial time next to 00 UTC on 25 Feb. is always 00 UTC on 2 Mar). The forecast length should be 10 days (e</w:t>
      </w:r>
      <w:r>
        <w:t>ven if Feb. 29th is included in the period). Ideally, ocean models should be forced by results of atmospheric forecasts in ocean forecasts. However, atmospheric forcing calculated from atmospheric reanalysis data can be used in OP OSEs if the atmospheric f</w:t>
      </w:r>
      <w:r>
        <w:t xml:space="preserve">orecast data are not available. If an OP center uses a coupled atmosphere-ocean prediction system, the center can use the oceanic part of the forecast results for OP OSEs.   </w:t>
      </w:r>
    </w:p>
    <w:p w14:paraId="20995050" w14:textId="77777777" w:rsidR="00D41134" w:rsidRDefault="00834742">
      <w:pPr>
        <w:spacing w:before="240"/>
      </w:pPr>
      <w:r>
        <w:t xml:space="preserve">   Prediction centers are requested to provide the data described in section 5.2 </w:t>
      </w:r>
      <w:r>
        <w:t xml:space="preserve">(OP-FC). But it is recommended to output data as close as possible to the system's native grid data, or as high resolution as possible, and store them at each center. In particular, it is preferable to store the data in the system's native vertical levels </w:t>
      </w:r>
      <w:r>
        <w:t xml:space="preserve">in order to calculate vertically integrated values. In </w:t>
      </w:r>
      <w:r>
        <w:lastRenderedPageBreak/>
        <w:t xml:space="preserve">addition, prediction centers are also expected to provide data specifically requested by diagnostic groups.   </w:t>
      </w:r>
    </w:p>
    <w:p w14:paraId="34AAD179" w14:textId="66EEB541" w:rsidR="00D41134" w:rsidRDefault="00834742">
      <w:pPr>
        <w:spacing w:before="240"/>
        <w:rPr>
          <w:b/>
        </w:rPr>
      </w:pPr>
      <w:r>
        <w:rPr>
          <w:b/>
        </w:rPr>
        <w:t xml:space="preserve">3.2 </w:t>
      </w:r>
      <w:proofErr w:type="spellStart"/>
      <w:r>
        <w:rPr>
          <w:b/>
        </w:rPr>
        <w:t>Subseasonal</w:t>
      </w:r>
      <w:proofErr w:type="spellEnd"/>
      <w:r>
        <w:rPr>
          <w:b/>
        </w:rPr>
        <w:t>-to-seasonal (S2S) OSEs</w:t>
      </w:r>
    </w:p>
    <w:p w14:paraId="617AEDE6" w14:textId="77777777" w:rsidR="007147DD" w:rsidRDefault="00834742" w:rsidP="007147DD">
      <w:pPr>
        <w:spacing w:before="240"/>
      </w:pPr>
      <w:r>
        <w:t xml:space="preserve">   The ocean is now an active component of weather </w:t>
      </w:r>
      <w:r>
        <w:t xml:space="preserve">and </w:t>
      </w:r>
      <w:proofErr w:type="spellStart"/>
      <w:r>
        <w:t>subseasonal</w:t>
      </w:r>
      <w:proofErr w:type="spellEnd"/>
      <w:r>
        <w:t>-to-seasonal (S2S) prediction systems.</w:t>
      </w:r>
      <w:r w:rsidR="007147DD">
        <w:t xml:space="preserve"> </w:t>
      </w:r>
      <w:r>
        <w:t>Therefore</w:t>
      </w:r>
      <w:r w:rsidR="007147DD">
        <w:t>,</w:t>
      </w:r>
      <w:r>
        <w:t xml:space="preserve"> the ocean observations have the potential to influence the ocean and atmospheric predictions at different time scales, from days to seasons ahead. Therefore, S2S OSEs attempt to quantify how </w:t>
      </w:r>
      <w:r>
        <w:t xml:space="preserve">the ocean observation network affects the predictions of ocean and atmospheric variables from weeks to season ahead. </w:t>
      </w:r>
    </w:p>
    <w:p w14:paraId="458D5662" w14:textId="752A743A" w:rsidR="007147DD" w:rsidRDefault="00834742" w:rsidP="007147DD">
      <w:pPr>
        <w:spacing w:before="240"/>
        <w:ind w:firstLineChars="100" w:firstLine="220"/>
      </w:pPr>
      <w:r>
        <w:t>As for all the OSEs in this project, the S2S OSEs will contain 2 components: the analysis OSEs for the preparation of initial conditions (</w:t>
      </w:r>
      <w:r>
        <w:t>S2S-AN), sometimes also referred as ocean reanalysis OSES or ORA OSES); and the forecast part (S2S-FC), sometimes also referred as reforecast OSEs. The S2S-FC will be used to assess the impact of the observation data on the forecasts of ocean and atmospher</w:t>
      </w:r>
      <w:r>
        <w:t xml:space="preserve">e variables.  </w:t>
      </w:r>
    </w:p>
    <w:p w14:paraId="5DD63B72" w14:textId="77777777" w:rsidR="007147DD" w:rsidRDefault="00834742" w:rsidP="007147DD">
      <w:pPr>
        <w:spacing w:before="240"/>
      </w:pPr>
      <w:r>
        <w:rPr>
          <w:b/>
        </w:rPr>
        <w:t>3.2.1 General Setting</w:t>
      </w:r>
    </w:p>
    <w:p w14:paraId="467DCBCB" w14:textId="78B9C503" w:rsidR="007147DD" w:rsidRDefault="00834742" w:rsidP="007147DD">
      <w:pPr>
        <w:spacing w:before="240"/>
        <w:ind w:firstLineChars="100" w:firstLine="220"/>
      </w:pPr>
      <w:r>
        <w:t xml:space="preserve">It is recommended that the analysis and forecasts OSEs are conducted with systems as close as possible to the operational systems, but it does not need to be the same. The minimum subset of S2S OSEs comprises the CNTL, </w:t>
      </w:r>
      <w:r>
        <w:t xml:space="preserve">the </w:t>
      </w:r>
      <w:proofErr w:type="spellStart"/>
      <w:r>
        <w:t>NoInsitu</w:t>
      </w:r>
      <w:proofErr w:type="spellEnd"/>
      <w:r>
        <w:t xml:space="preserve"> and </w:t>
      </w:r>
      <w:proofErr w:type="spellStart"/>
      <w:r>
        <w:t>SSTonly</w:t>
      </w:r>
      <w:proofErr w:type="spellEnd"/>
      <w:r>
        <w:t xml:space="preserve"> experiments in Table 2. Note that in case the CNTL does not contain altimeter assimilation, </w:t>
      </w:r>
      <w:proofErr w:type="spellStart"/>
      <w:r>
        <w:t>NoInsitu</w:t>
      </w:r>
      <w:proofErr w:type="spellEnd"/>
      <w:r>
        <w:t xml:space="preserve"> and </w:t>
      </w:r>
      <w:proofErr w:type="spellStart"/>
      <w:r>
        <w:t>SSTonly</w:t>
      </w:r>
      <w:proofErr w:type="spellEnd"/>
      <w:r>
        <w:t xml:space="preserve"> are identical. In addition to this minimal set, experiments </w:t>
      </w:r>
      <w:proofErr w:type="spellStart"/>
      <w:r>
        <w:t>NoSST</w:t>
      </w:r>
      <w:proofErr w:type="spellEnd"/>
      <w:r>
        <w:t xml:space="preserve">, </w:t>
      </w:r>
      <w:proofErr w:type="spellStart"/>
      <w:r>
        <w:t>NoArgo</w:t>
      </w:r>
      <w:proofErr w:type="spellEnd"/>
      <w:r>
        <w:t xml:space="preserve"> and </w:t>
      </w:r>
      <w:proofErr w:type="spellStart"/>
      <w:r>
        <w:t>NoMoorings</w:t>
      </w:r>
      <w:proofErr w:type="spellEnd"/>
      <w:r>
        <w:t xml:space="preserve"> are recommended, while </w:t>
      </w:r>
      <w:proofErr w:type="spellStart"/>
      <w:r>
        <w:t>NoAlti</w:t>
      </w:r>
      <w:proofErr w:type="spellEnd"/>
      <w:r>
        <w:t xml:space="preserve"> and Free are optional. </w:t>
      </w:r>
    </w:p>
    <w:p w14:paraId="70883D23" w14:textId="77777777" w:rsidR="007147DD" w:rsidRDefault="00834742" w:rsidP="007147DD">
      <w:pPr>
        <w:spacing w:before="240"/>
      </w:pPr>
      <w:r>
        <w:rPr>
          <w:b/>
        </w:rPr>
        <w:t>3.2.2 Setting for S2S-AN</w:t>
      </w:r>
    </w:p>
    <w:p w14:paraId="6237D0D4" w14:textId="175DC460" w:rsidR="007147DD" w:rsidRDefault="00834742" w:rsidP="007147DD">
      <w:pPr>
        <w:spacing w:before="240"/>
        <w:ind w:firstLineChars="100" w:firstLine="220"/>
      </w:pPr>
      <w:r>
        <w:t xml:space="preserve">The period for S2S-AN is 2003-2022, </w:t>
      </w:r>
      <w:r w:rsidR="00F84D3F">
        <w:t xml:space="preserve">with possible extension to 2023, </w:t>
      </w:r>
      <w:r>
        <w:t>which is equivalent to the Argo period. To avoid spin up problems that can contaminate the assessment, it is advised to start this reanal</w:t>
      </w:r>
      <w:r>
        <w:t xml:space="preserve">ysis from 2000 or before. Reanalysis going back to 1993 are optional. The initial conditions and spin up procedure for these S2S-AN </w:t>
      </w:r>
      <w:proofErr w:type="spellStart"/>
      <w:r>
        <w:t>reanalyses</w:t>
      </w:r>
      <w:proofErr w:type="spellEnd"/>
      <w:r>
        <w:t xml:space="preserve"> should be documented.</w:t>
      </w:r>
    </w:p>
    <w:p w14:paraId="7C021F17" w14:textId="52C902BD" w:rsidR="007147DD" w:rsidRDefault="00834742" w:rsidP="007147DD">
      <w:pPr>
        <w:spacing w:before="240"/>
        <w:ind w:firstLineChars="100" w:firstLine="220"/>
      </w:pPr>
      <w:r>
        <w:t xml:space="preserve">Prediction centers are requested to provide the data described in section 6.3 in the </w:t>
      </w:r>
      <w:proofErr w:type="spellStart"/>
      <w:r>
        <w:t>netCDF</w:t>
      </w:r>
      <w:proofErr w:type="spellEnd"/>
      <w:r>
        <w:t xml:space="preserve"> format for S2S-AN. But it is recommended to output data as close as possible to the system's native grid data, or as high resolution as possible, and store it at each center. In particular, it is preferable to store the data in the system's native vertica</w:t>
      </w:r>
      <w:r>
        <w:t>l levels in order to calculate vertically integrated values accurately. Prediction centers are also expected to provide data in the period of 2020</w:t>
      </w:r>
      <w:r w:rsidR="00BB7A70">
        <w:rPr>
          <w:rFonts w:hint="eastAsia"/>
        </w:rPr>
        <w:t xml:space="preserve"> (possibly extended to 202</w:t>
      </w:r>
      <w:r w:rsidR="0054420B">
        <w:rPr>
          <w:rFonts w:hint="eastAsia"/>
        </w:rPr>
        <w:t>2</w:t>
      </w:r>
      <w:r w:rsidR="00BB7A70">
        <w:rPr>
          <w:rFonts w:hint="eastAsia"/>
        </w:rPr>
        <w:t>) de</w:t>
      </w:r>
      <w:r>
        <w:t>scribed in Section 6.1 (OP-RA), and data specifically requested by diagnostic g</w:t>
      </w:r>
      <w:r>
        <w:t xml:space="preserve">roups. </w:t>
      </w:r>
    </w:p>
    <w:p w14:paraId="17208DAC" w14:textId="77777777" w:rsidR="007147DD" w:rsidRDefault="00834742" w:rsidP="007147DD">
      <w:pPr>
        <w:spacing w:before="240"/>
      </w:pPr>
      <w:r>
        <w:rPr>
          <w:b/>
        </w:rPr>
        <w:t>3.2.3 Setting for S2S-FC</w:t>
      </w:r>
    </w:p>
    <w:p w14:paraId="703249F4" w14:textId="55C1AC60" w:rsidR="00D41134" w:rsidRDefault="00834742" w:rsidP="007147DD">
      <w:pPr>
        <w:spacing w:before="240"/>
        <w:ind w:firstLineChars="100" w:firstLine="220"/>
      </w:pPr>
      <w:r>
        <w:t xml:space="preserve">The S2S-AN will provide initial conditions for the S2S-FC experiments, which will consist of reforecasts sets, with initial conditions spanning the S2S-AN period. The forecasts for each </w:t>
      </w:r>
      <w:r>
        <w:lastRenderedPageBreak/>
        <w:t xml:space="preserve">initial condition will comprise at least 10 ensemble members. The experiments will target two forecast ranges: </w:t>
      </w:r>
    </w:p>
    <w:p w14:paraId="544C02A9" w14:textId="23E4C877" w:rsidR="00D41134" w:rsidRDefault="00834742" w:rsidP="007147DD">
      <w:pPr>
        <w:numPr>
          <w:ilvl w:val="2"/>
          <w:numId w:val="17"/>
        </w:numPr>
        <w:spacing w:beforeLines="100" w:before="240"/>
        <w:ind w:left="709" w:hanging="442"/>
      </w:pPr>
      <w:r>
        <w:t>Extended range: 35 days, initialized on the 1st day of every month for the S2S-AN period (2003-2022</w:t>
      </w:r>
      <w:r w:rsidR="00527724">
        <w:t>, with possible extension to 2023</w:t>
      </w:r>
      <w:r>
        <w:t>)</w:t>
      </w:r>
    </w:p>
    <w:p w14:paraId="02EDFB57" w14:textId="19C0EF6D" w:rsidR="007147DD" w:rsidRDefault="00834742" w:rsidP="007147DD">
      <w:pPr>
        <w:numPr>
          <w:ilvl w:val="2"/>
          <w:numId w:val="17"/>
        </w:numPr>
        <w:ind w:left="709"/>
      </w:pPr>
      <w:r>
        <w:t>Seasonal range: 4 months (126 days), initialized on the 1st of May and November for the S2S-A</w:t>
      </w:r>
      <w:r w:rsidR="00747E2D">
        <w:t>N</w:t>
      </w:r>
      <w:r>
        <w:t xml:space="preserve"> period (2003-2022</w:t>
      </w:r>
      <w:r w:rsidR="008447EF">
        <w:t>, with possible extension to 2023</w:t>
      </w:r>
      <w:r>
        <w:t>)</w:t>
      </w:r>
    </w:p>
    <w:p w14:paraId="2FB89ECE" w14:textId="35297335" w:rsidR="00D41134" w:rsidRPr="007147DD" w:rsidRDefault="00834742" w:rsidP="002A75D5">
      <w:pPr>
        <w:spacing w:beforeLines="100" w:before="240"/>
        <w:ind w:firstLineChars="100" w:firstLine="220"/>
      </w:pPr>
      <w:r>
        <w:t xml:space="preserve">The output variables for S2S-FC should contain part of the variables defined </w:t>
      </w:r>
      <w:hyperlink r:id="rId15">
        <w:r w:rsidRPr="007147DD">
          <w:rPr>
            <w:color w:val="1155CC"/>
            <w:u w:val="single"/>
          </w:rPr>
          <w:t xml:space="preserve"> in the S2S database</w:t>
        </w:r>
      </w:hyperlink>
      <w:r>
        <w:t xml:space="preserve"> and some additional 2D variables. The data in the S2S database is currently 1.5x1.5 deg. grid for forecasts, but in this project, it is requested to output in 1x1 deg. grids, </w:t>
      </w:r>
      <w:r w:rsidR="00747E2D">
        <w:t>i.e.,</w:t>
      </w:r>
      <w:r>
        <w:t xml:space="preserve"> the same used b</w:t>
      </w:r>
      <w:r>
        <w:t xml:space="preserve">y other OSEs. Data for all ensemble members should be provided. The data requested to be provided for the common database are described in Section 6.4 (all data, including atmospheric data) should be provided in the </w:t>
      </w:r>
      <w:proofErr w:type="spellStart"/>
      <w:r>
        <w:t>netCDF</w:t>
      </w:r>
      <w:proofErr w:type="spellEnd"/>
      <w:r>
        <w:t xml:space="preserve"> format.</w:t>
      </w:r>
    </w:p>
    <w:p w14:paraId="58B114C9" w14:textId="77777777" w:rsidR="00D41134" w:rsidRDefault="00834742">
      <w:pPr>
        <w:spacing w:before="240"/>
        <w:rPr>
          <w:b/>
        </w:rPr>
      </w:pPr>
      <w:r>
        <w:rPr>
          <w:b/>
        </w:rPr>
        <w:t xml:space="preserve">4.  Diagnostics </w:t>
      </w:r>
    </w:p>
    <w:p w14:paraId="1C773598" w14:textId="77777777" w:rsidR="00D41134" w:rsidRDefault="00834742" w:rsidP="007147DD">
      <w:pPr>
        <w:spacing w:before="240"/>
        <w:ind w:firstLineChars="100" w:firstLine="220"/>
      </w:pPr>
      <w:proofErr w:type="spellStart"/>
      <w:r>
        <w:t>SynObs</w:t>
      </w:r>
      <w:proofErr w:type="spellEnd"/>
      <w:r>
        <w:t xml:space="preserve"> w</w:t>
      </w:r>
      <w:r>
        <w:t>ill ask several volunteer diagnostic groups to examine the impacts of observation data on several targeted variables or diagnostics (typically, the difference in the variables/diagnostics among OSEs) in the global ocean using the flagship OSE output data (</w:t>
      </w:r>
      <w:r>
        <w:t xml:space="preserve">including both OP and S2S OSEs). </w:t>
      </w:r>
      <w:proofErr w:type="spellStart"/>
      <w:r>
        <w:t>SynObs</w:t>
      </w:r>
      <w:proofErr w:type="spellEnd"/>
      <w:r>
        <w:t xml:space="preserve"> will also have some regional diagnostic groups who focus on the data impacts in specific targeted regions. The diagnostic groups will use the data on the common database or request the data required for their diagnos</w:t>
      </w:r>
      <w:r>
        <w:t xml:space="preserve">tics to the prediction centers and conduct the diagnostics by their own idea. The results will be shared among </w:t>
      </w:r>
      <w:proofErr w:type="spellStart"/>
      <w:r>
        <w:t>SynObs</w:t>
      </w:r>
      <w:proofErr w:type="spellEnd"/>
      <w:r>
        <w:t xml:space="preserve"> members and possibly be submitted to the 2nd </w:t>
      </w:r>
      <w:proofErr w:type="spellStart"/>
      <w:r>
        <w:t>SynObs</w:t>
      </w:r>
      <w:proofErr w:type="spellEnd"/>
      <w:r>
        <w:t xml:space="preserve"> special issue as well as be presented in relevant academic meetings. We will collabora</w:t>
      </w:r>
      <w:r>
        <w:t xml:space="preserve">te for the diagnostics with several international groups, such as </w:t>
      </w:r>
      <w:proofErr w:type="spellStart"/>
      <w:r>
        <w:t>OceanPredict</w:t>
      </w:r>
      <w:proofErr w:type="spellEnd"/>
      <w:r>
        <w:t xml:space="preserve"> task teams, UN Ocean Decade "Ocean Observing Co-Design" exemplar groups, Tropical Pacific Observing System (TPOS) Science Advisory Committee, Argo Science team, WMO S2S group, e</w:t>
      </w:r>
      <w:r>
        <w:t xml:space="preserve">tc. </w:t>
      </w:r>
    </w:p>
    <w:p w14:paraId="244FC224" w14:textId="4D9B6388" w:rsidR="00D41134" w:rsidRDefault="00834742" w:rsidP="007147DD">
      <w:pPr>
        <w:spacing w:before="240"/>
        <w:ind w:firstLineChars="100" w:firstLine="220"/>
      </w:pPr>
      <w:r w:rsidRPr="007147DD">
        <w:rPr>
          <w:rFonts w:eastAsia="Roboto"/>
          <w:highlight w:val="white"/>
        </w:rPr>
        <w:t xml:space="preserve">Investigation of the following diagnostics at global scale </w:t>
      </w:r>
      <w:r>
        <w:t>is currently expected to be conducted by diagnostics groups.</w:t>
      </w:r>
    </w:p>
    <w:p w14:paraId="22D7A237" w14:textId="77777777" w:rsidR="00D41134" w:rsidRDefault="00834742" w:rsidP="007147DD">
      <w:pPr>
        <w:numPr>
          <w:ilvl w:val="0"/>
          <w:numId w:val="18"/>
        </w:numPr>
        <w:spacing w:before="240"/>
        <w:rPr>
          <w:rFonts w:ascii="Roboto" w:eastAsia="Roboto" w:hAnsi="Roboto" w:cs="Roboto"/>
          <w:color w:val="202124"/>
          <w:sz w:val="21"/>
          <w:szCs w:val="21"/>
          <w:highlight w:val="white"/>
        </w:rPr>
      </w:pPr>
      <w:r>
        <w:rPr>
          <w:rFonts w:ascii="Roboto" w:eastAsia="Roboto" w:hAnsi="Roboto" w:cs="Roboto"/>
          <w:color w:val="202124"/>
          <w:sz w:val="21"/>
          <w:szCs w:val="21"/>
          <w:highlight w:val="white"/>
        </w:rPr>
        <w:t>Impact of Argo on Heat budget and surface flux imbalances</w:t>
      </w:r>
    </w:p>
    <w:p w14:paraId="4576E83B" w14:textId="77777777" w:rsidR="00D41134" w:rsidRDefault="00834742"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Representation of mesoscale Eddies in the SSH fields</w:t>
      </w:r>
    </w:p>
    <w:p w14:paraId="7DB7E783" w14:textId="7622CB43" w:rsidR="00D41134" w:rsidRDefault="00834742"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Impact of Argo on So</w:t>
      </w:r>
      <w:r>
        <w:rPr>
          <w:rFonts w:ascii="Roboto" w:eastAsia="Roboto" w:hAnsi="Roboto" w:cs="Roboto"/>
          <w:color w:val="202124"/>
          <w:sz w:val="21"/>
          <w:szCs w:val="21"/>
          <w:highlight w:val="white"/>
        </w:rPr>
        <w:t>und Speed Profiles (Shallow water ducts/local minimums, depth of deep</w:t>
      </w:r>
      <w:r w:rsidR="00747E2D">
        <w:rPr>
          <w:rFonts w:ascii="Roboto" w:eastAsia="Roboto" w:hAnsi="Roboto" w:cs="Roboto"/>
          <w:color w:val="202124"/>
          <w:sz w:val="21"/>
          <w:szCs w:val="21"/>
          <w:highlight w:val="white"/>
        </w:rPr>
        <w:t xml:space="preserve"> </w:t>
      </w:r>
      <w:r>
        <w:rPr>
          <w:rFonts w:ascii="Roboto" w:eastAsia="Roboto" w:hAnsi="Roboto" w:cs="Roboto"/>
          <w:color w:val="202124"/>
          <w:sz w:val="21"/>
          <w:szCs w:val="21"/>
          <w:highlight w:val="white"/>
        </w:rPr>
        <w:t xml:space="preserve">sound channel/absolute sound speed minimum). </w:t>
      </w:r>
    </w:p>
    <w:p w14:paraId="133982C1" w14:textId="77777777" w:rsidR="00D41134" w:rsidRDefault="00834742"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TC-related quantities (0-50mT, Z20, Z26, TCHP, MLD) </w:t>
      </w:r>
    </w:p>
    <w:p w14:paraId="2059EAD3" w14:textId="77777777" w:rsidR="00D41134" w:rsidRDefault="00834742"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Innovation statistics, class 4 assessment</w:t>
      </w:r>
    </w:p>
    <w:p w14:paraId="349269C9" w14:textId="77777777" w:rsidR="00D41134" w:rsidRDefault="00834742" w:rsidP="007147DD">
      <w:pPr>
        <w:numPr>
          <w:ilvl w:val="0"/>
          <w:numId w:val="18"/>
        </w:numPr>
        <w:rPr>
          <w:rFonts w:ascii="Roboto" w:eastAsia="Roboto" w:hAnsi="Roboto" w:cs="Roboto"/>
          <w:color w:val="202124"/>
          <w:sz w:val="21"/>
          <w:szCs w:val="21"/>
          <w:highlight w:val="white"/>
        </w:rPr>
      </w:pPr>
      <w:proofErr w:type="spellStart"/>
      <w:r>
        <w:rPr>
          <w:rFonts w:ascii="Roboto" w:eastAsia="Roboto" w:hAnsi="Roboto" w:cs="Roboto"/>
          <w:color w:val="202124"/>
          <w:sz w:val="21"/>
          <w:szCs w:val="21"/>
          <w:highlight w:val="white"/>
        </w:rPr>
        <w:t>Lagrangian</w:t>
      </w:r>
      <w:proofErr w:type="spellEnd"/>
      <w:r>
        <w:rPr>
          <w:rFonts w:ascii="Roboto" w:eastAsia="Roboto" w:hAnsi="Roboto" w:cs="Roboto"/>
          <w:color w:val="202124"/>
          <w:sz w:val="21"/>
          <w:szCs w:val="21"/>
          <w:highlight w:val="white"/>
        </w:rPr>
        <w:t xml:space="preserve"> drift comparisons to drifters</w:t>
      </w:r>
    </w:p>
    <w:p w14:paraId="6FF10248" w14:textId="77777777" w:rsidR="00D41134" w:rsidRDefault="00834742"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Ocea</w:t>
      </w:r>
      <w:r>
        <w:rPr>
          <w:rFonts w:ascii="Roboto" w:eastAsia="Roboto" w:hAnsi="Roboto" w:cs="Roboto"/>
          <w:color w:val="202124"/>
          <w:sz w:val="21"/>
          <w:szCs w:val="21"/>
          <w:highlight w:val="white"/>
        </w:rPr>
        <w:t>n heat budget analysis and marine heatwaves</w:t>
      </w:r>
    </w:p>
    <w:p w14:paraId="0BF18230" w14:textId="77777777" w:rsidR="00D41134" w:rsidRDefault="00834742" w:rsidP="007147DD">
      <w:pPr>
        <w:numPr>
          <w:ilvl w:val="0"/>
          <w:numId w:val="18"/>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Verification and intercomparison of near-surface ocean currents</w:t>
      </w:r>
    </w:p>
    <w:p w14:paraId="4B1C32FE" w14:textId="77777777" w:rsidR="00D41134" w:rsidRDefault="00834742" w:rsidP="007147DD">
      <w:pPr>
        <w:spacing w:before="240"/>
        <w:ind w:firstLineChars="100" w:firstLine="220"/>
        <w:rPr>
          <w:rFonts w:ascii="Roboto" w:eastAsia="Roboto" w:hAnsi="Roboto" w:cs="Roboto"/>
          <w:b/>
          <w:color w:val="202124"/>
          <w:sz w:val="21"/>
          <w:szCs w:val="21"/>
          <w:highlight w:val="white"/>
        </w:rPr>
      </w:pPr>
      <w:r>
        <w:t>In addition, following regional analyses are expected.</w:t>
      </w:r>
    </w:p>
    <w:p w14:paraId="13DD2606" w14:textId="77777777" w:rsidR="00D41134" w:rsidRDefault="00834742" w:rsidP="007147DD">
      <w:pPr>
        <w:numPr>
          <w:ilvl w:val="0"/>
          <w:numId w:val="19"/>
        </w:numPr>
        <w:spacing w:before="240"/>
        <w:rPr>
          <w:rFonts w:ascii="Roboto" w:eastAsia="Roboto" w:hAnsi="Roboto" w:cs="Roboto"/>
          <w:color w:val="202124"/>
          <w:sz w:val="21"/>
          <w:szCs w:val="21"/>
          <w:highlight w:val="white"/>
        </w:rPr>
      </w:pPr>
      <w:r>
        <w:rPr>
          <w:rFonts w:ascii="Roboto" w:eastAsia="Roboto" w:hAnsi="Roboto" w:cs="Roboto"/>
          <w:color w:val="202124"/>
          <w:sz w:val="21"/>
          <w:szCs w:val="21"/>
          <w:highlight w:val="white"/>
        </w:rPr>
        <w:lastRenderedPageBreak/>
        <w:t xml:space="preserve">Upper ocean impact on tropical climate variability (MJO, ENSO) forecasts. Tropical Pacific upper ocean analysis and forecasts. </w:t>
      </w:r>
    </w:p>
    <w:p w14:paraId="26086F4D"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Vertical mode decomposition of equatorial Pacific variability (estimate of Kelvin/Rossby wave contribution to SSH) </w:t>
      </w:r>
    </w:p>
    <w:p w14:paraId="2CA29C83"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Predictive s</w:t>
      </w:r>
      <w:r>
        <w:rPr>
          <w:rFonts w:ascii="Roboto" w:eastAsia="Roboto" w:hAnsi="Roboto" w:cs="Roboto"/>
          <w:color w:val="202124"/>
          <w:sz w:val="21"/>
          <w:szCs w:val="21"/>
          <w:highlight w:val="white"/>
        </w:rPr>
        <w:t>kill (S2S) for SSH along the coast of Peru/Chile</w:t>
      </w:r>
    </w:p>
    <w:p w14:paraId="755B28A0"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Predictive skill (seasonal) for ENSO indices and other eastern Pacific indices.</w:t>
      </w:r>
    </w:p>
    <w:p w14:paraId="45327690"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Calculation of the Brazil Current volume transport in few latitudes</w:t>
      </w:r>
    </w:p>
    <w:p w14:paraId="3BFB56A4"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Evaluation of SST, SSH and T/S structure in the </w:t>
      </w:r>
      <w:r>
        <w:rPr>
          <w:rFonts w:ascii="Roboto" w:eastAsia="Roboto" w:hAnsi="Roboto" w:cs="Roboto"/>
          <w:color w:val="202124"/>
          <w:sz w:val="21"/>
          <w:szCs w:val="21"/>
          <w:highlight w:val="white"/>
        </w:rPr>
        <w:t>Brazil Current Regin</w:t>
      </w:r>
    </w:p>
    <w:p w14:paraId="3437B3BC"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Analysis around the Greater Agulhas Current region</w:t>
      </w:r>
    </w:p>
    <w:p w14:paraId="57F70B30"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Current fields (e.g., the Kuroshio Path) in the western North Pacific.</w:t>
      </w:r>
    </w:p>
    <w:p w14:paraId="3B750CC0"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Marine Heatwaves monitoring and forecast skills in the western North Pacific.</w:t>
      </w:r>
    </w:p>
    <w:p w14:paraId="1476F333"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Diagnostics in the western North At</w:t>
      </w:r>
      <w:r>
        <w:rPr>
          <w:rFonts w:ascii="Roboto" w:eastAsia="Roboto" w:hAnsi="Roboto" w:cs="Roboto"/>
          <w:color w:val="202124"/>
          <w:sz w:val="21"/>
          <w:szCs w:val="21"/>
          <w:highlight w:val="white"/>
        </w:rPr>
        <w:t>lantic</w:t>
      </w:r>
    </w:p>
    <w:p w14:paraId="325CB003"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 xml:space="preserve">Diagnostics in the Indian Ocean </w:t>
      </w:r>
    </w:p>
    <w:p w14:paraId="28D93DAE" w14:textId="77777777" w:rsidR="00D41134" w:rsidRDefault="00834742" w:rsidP="007147DD">
      <w:pPr>
        <w:numPr>
          <w:ilvl w:val="0"/>
          <w:numId w:val="19"/>
        </w:numPr>
        <w:rPr>
          <w:rFonts w:ascii="Roboto" w:eastAsia="Roboto" w:hAnsi="Roboto" w:cs="Roboto"/>
          <w:color w:val="202124"/>
          <w:sz w:val="21"/>
          <w:szCs w:val="21"/>
          <w:highlight w:val="white"/>
        </w:rPr>
      </w:pPr>
      <w:r>
        <w:rPr>
          <w:rFonts w:ascii="Roboto" w:eastAsia="Roboto" w:hAnsi="Roboto" w:cs="Roboto"/>
          <w:color w:val="202124"/>
          <w:sz w:val="21"/>
          <w:szCs w:val="21"/>
          <w:highlight w:val="white"/>
        </w:rPr>
        <w:t>Diagnostics in polar/subpolar regions</w:t>
      </w:r>
    </w:p>
    <w:p w14:paraId="312006D7" w14:textId="77777777" w:rsidR="00D41134" w:rsidRDefault="00834742">
      <w:pPr>
        <w:spacing w:before="240"/>
        <w:rPr>
          <w:b/>
        </w:rPr>
      </w:pPr>
      <w:r>
        <w:rPr>
          <w:b/>
        </w:rPr>
        <w:t>5. Schedule and publication</w:t>
      </w:r>
    </w:p>
    <w:p w14:paraId="34B33CA6" w14:textId="0A3EE06F" w:rsidR="00D41134" w:rsidRDefault="00834742" w:rsidP="007147DD">
      <w:pPr>
        <w:spacing w:before="240"/>
        <w:ind w:firstLineChars="100" w:firstLine="220"/>
        <w:rPr>
          <w:b/>
        </w:rPr>
      </w:pPr>
      <w:r>
        <w:t xml:space="preserve">Ideally, analysis results of OP and S2S OSEs from each prediction center to the </w:t>
      </w:r>
      <w:proofErr w:type="spellStart"/>
      <w:r>
        <w:t>SynObs</w:t>
      </w:r>
      <w:proofErr w:type="spellEnd"/>
      <w:r>
        <w:t xml:space="preserve"> common database are expected to be provided until the end of De</w:t>
      </w:r>
      <w:r>
        <w:t xml:space="preserve">c. 2023, and forecast results until the end of Apr. 2024. Diagnostic results by each volunteer diagnostic group will be conducted after 2024. It is planned to submit a paper which introduces the flagship OSEs (both OP and S2S OSEs) to an academic journal. </w:t>
      </w:r>
      <w:r>
        <w:t xml:space="preserve">Early results of the flagship OSEs are planned to be introduced in these papers, as well as several academic meetings planned to be held in 2024, including the WMO observation impact workshop (27-30 May 2024 in </w:t>
      </w:r>
      <w:proofErr w:type="spellStart"/>
      <w:r>
        <w:t>Norrköping</w:t>
      </w:r>
      <w:proofErr w:type="spellEnd"/>
      <w:r>
        <w:t xml:space="preserve">, Sweden) and </w:t>
      </w:r>
      <w:proofErr w:type="spellStart"/>
      <w:r>
        <w:t>OceanPredict</w:t>
      </w:r>
      <w:proofErr w:type="spellEnd"/>
      <w:r>
        <w:t xml:space="preserve"> Symposiu</w:t>
      </w:r>
      <w:r>
        <w:t xml:space="preserve">m 2024 (18-22 Nov 2024 in Paris, France). The final diagnostic results will be published in the 2nd </w:t>
      </w:r>
      <w:proofErr w:type="spellStart"/>
      <w:r>
        <w:t>SynObs</w:t>
      </w:r>
      <w:proofErr w:type="spellEnd"/>
      <w:r>
        <w:t xml:space="preserve"> special issue of a relevant academic journal (which journal will be used has not been decided yet). The special issue is planned to be published afte</w:t>
      </w:r>
      <w:r>
        <w:t xml:space="preserve">r the </w:t>
      </w:r>
      <w:proofErr w:type="spellStart"/>
      <w:r>
        <w:t>SynObs</w:t>
      </w:r>
      <w:proofErr w:type="spellEnd"/>
      <w:r>
        <w:t xml:space="preserve"> project ends (around 2027). </w:t>
      </w:r>
    </w:p>
    <w:p w14:paraId="5B2A7E46" w14:textId="2934AEFC" w:rsidR="00D41134" w:rsidRDefault="00834742">
      <w:pPr>
        <w:spacing w:before="240"/>
        <w:rPr>
          <w:b/>
        </w:rPr>
      </w:pPr>
      <w:r>
        <w:rPr>
          <w:b/>
        </w:rPr>
        <w:t>6.</w:t>
      </w:r>
      <w:r>
        <w:t xml:space="preserve"> </w:t>
      </w:r>
      <w:r>
        <w:rPr>
          <w:b/>
        </w:rPr>
        <w:t>Common database for the OP and S2S OSEs</w:t>
      </w:r>
    </w:p>
    <w:p w14:paraId="083B38B2" w14:textId="77777777" w:rsidR="00D41134" w:rsidRDefault="00834742">
      <w:pPr>
        <w:spacing w:before="240"/>
      </w:pPr>
      <w:r>
        <w:rPr>
          <w:b/>
        </w:rPr>
        <w:t xml:space="preserve">   </w:t>
      </w:r>
      <w:proofErr w:type="spellStart"/>
      <w:r>
        <w:t>SynObs</w:t>
      </w:r>
      <w:proofErr w:type="spellEnd"/>
      <w:r>
        <w:t xml:space="preserve"> will build a database from the output of the flagship OSEs/OSSEs (including OP OSEs, S2S OSEs, and OP OSSEs) on the server prepared by JAMSTEC Application Labora</w:t>
      </w:r>
      <w:r>
        <w:t xml:space="preserve">tory (APL). Part of the database might be placed separately on servers prepared by other </w:t>
      </w:r>
      <w:proofErr w:type="spellStart"/>
      <w:r>
        <w:t>SynObs</w:t>
      </w:r>
      <w:proofErr w:type="spellEnd"/>
      <w:r>
        <w:t xml:space="preserve"> supporters.  In the database, the data will be stored in </w:t>
      </w:r>
      <w:proofErr w:type="spellStart"/>
      <w:r>
        <w:t>netCDF</w:t>
      </w:r>
      <w:proofErr w:type="spellEnd"/>
      <w:r>
        <w:t xml:space="preserve"> files. The detailed configuration of the data archived in the common database is described in th</w:t>
      </w:r>
      <w:r>
        <w:t>is section.</w:t>
      </w:r>
    </w:p>
    <w:p w14:paraId="62FAC267" w14:textId="77777777" w:rsidR="00D41134" w:rsidRDefault="00834742" w:rsidP="007147DD">
      <w:pPr>
        <w:spacing w:before="240"/>
        <w:ind w:firstLineChars="100" w:firstLine="220"/>
      </w:pPr>
      <w:r>
        <w:t>The data files will be created by prediction centers with their output data. The database can be accessed at least by diagnostic groups, and will probably be full-open. Diagnostic groups can download the data from the common database if the pro</w:t>
      </w:r>
      <w:r>
        <w:t>perty of the data (resolution, frequency, etc.) is suitable for their purpose. In order to manage the size of the JAMSTEC common archive, the number of variables, frequency of output and resolution has been limited. Scientists interested in specific diagno</w:t>
      </w:r>
      <w:r>
        <w:t xml:space="preserve">stics requiring variables that are not in the common archive are encouraged to obtain it from the individual prediction centers. The prediction centers do not </w:t>
      </w:r>
      <w:r>
        <w:lastRenderedPageBreak/>
        <w:t>necessarily provide the requested data, but are expected to provide as much as possible to the di</w:t>
      </w:r>
      <w:r>
        <w:t xml:space="preserve">agnostic groups.   </w:t>
      </w:r>
    </w:p>
    <w:p w14:paraId="4900DD08" w14:textId="77777777" w:rsidR="00D41134" w:rsidRDefault="00834742" w:rsidP="007147DD">
      <w:pPr>
        <w:spacing w:before="240"/>
        <w:ind w:firstLineChars="100" w:firstLine="220"/>
      </w:pPr>
      <w:r>
        <w:t>There are three types of output: 3D-fields, 2D-fields and 1D fields at Point Locations (PL).  PL are defined as observation locations by specific Argo floats and moorings.  The horizontal grids, vertical discretization, and point locati</w:t>
      </w:r>
      <w:r>
        <w:t xml:space="preserve">ons are given in Table 3 below. </w:t>
      </w:r>
    </w:p>
    <w:p w14:paraId="412C6029" w14:textId="77777777" w:rsidR="00D41134" w:rsidRDefault="00834742">
      <w:pPr>
        <w:spacing w:before="240"/>
      </w:pPr>
      <w:r>
        <w:rPr>
          <w:b/>
        </w:rPr>
        <w:t>Table 3.</w:t>
      </w:r>
      <w:r>
        <w:t xml:space="preserve"> Specification of </w:t>
      </w:r>
      <w:r>
        <w:rPr>
          <w:rFonts w:ascii="Times New Roman" w:eastAsia="Times New Roman" w:hAnsi="Times New Roman" w:cs="Times New Roman"/>
          <w:sz w:val="24"/>
          <w:szCs w:val="24"/>
        </w:rPr>
        <w:t>horizontal and vertical grids and point locations for output</w:t>
      </w:r>
    </w:p>
    <w:tbl>
      <w:tblPr>
        <w:tblStyle w:val="Grilledutableau"/>
        <w:tblW w:w="8926" w:type="dxa"/>
        <w:tblLayout w:type="fixed"/>
        <w:tblLook w:val="04A0" w:firstRow="1" w:lastRow="0" w:firstColumn="1" w:lastColumn="0" w:noHBand="0" w:noVBand="1"/>
      </w:tblPr>
      <w:tblGrid>
        <w:gridCol w:w="2263"/>
        <w:gridCol w:w="4300"/>
        <w:gridCol w:w="2363"/>
      </w:tblGrid>
      <w:tr w:rsidR="007147DD" w:rsidRPr="009E242D" w14:paraId="37825B6F" w14:textId="77777777" w:rsidTr="000C607D">
        <w:trPr>
          <w:trHeight w:val="239"/>
        </w:trPr>
        <w:tc>
          <w:tcPr>
            <w:tcW w:w="6563" w:type="dxa"/>
            <w:gridSpan w:val="2"/>
          </w:tcPr>
          <w:p w14:paraId="48507FAE" w14:textId="77777777" w:rsidR="007147DD" w:rsidRPr="002A75D5" w:rsidRDefault="007147DD" w:rsidP="000C607D">
            <w:pPr>
              <w:spacing w:before="40"/>
              <w:jc w:val="center"/>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Grid specification</w:t>
            </w:r>
          </w:p>
        </w:tc>
        <w:tc>
          <w:tcPr>
            <w:tcW w:w="2363" w:type="dxa"/>
          </w:tcPr>
          <w:p w14:paraId="533F1E83" w14:textId="77777777" w:rsidR="007147DD" w:rsidRPr="002A75D5" w:rsidRDefault="007147DD" w:rsidP="002A75D5">
            <w:pPr>
              <w:spacing w:before="40"/>
              <w:jc w:val="center"/>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Comments</w:t>
            </w:r>
          </w:p>
        </w:tc>
      </w:tr>
      <w:tr w:rsidR="007147DD" w:rsidRPr="009E242D" w14:paraId="6D750AC6" w14:textId="77777777" w:rsidTr="002A75D5">
        <w:trPr>
          <w:trHeight w:val="1057"/>
        </w:trPr>
        <w:tc>
          <w:tcPr>
            <w:tcW w:w="2263" w:type="dxa"/>
          </w:tcPr>
          <w:p w14:paraId="1EFA94FB"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0E322AFE"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Vertical discretization ocean</w:t>
            </w:r>
          </w:p>
          <w:p w14:paraId="35A80287"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tc>
        <w:tc>
          <w:tcPr>
            <w:tcW w:w="4300" w:type="dxa"/>
          </w:tcPr>
          <w:p w14:paraId="0975CDFD" w14:textId="37209B7A" w:rsidR="007147DD" w:rsidRPr="002A75D5" w:rsidRDefault="007147DD" w:rsidP="000C607D">
            <w:pPr>
              <w:spacing w:before="40"/>
              <w:ind w:hanging="990"/>
              <w:rPr>
                <w:rFonts w:asciiTheme="majorHAnsi" w:eastAsia="Times New Roman" w:hAnsiTheme="majorHAnsi" w:cstheme="majorHAnsi"/>
                <w:b/>
                <w:color w:val="000000"/>
                <w:sz w:val="18"/>
                <w:szCs w:val="18"/>
                <w:lang w:eastAsia="en-GB"/>
              </w:rPr>
            </w:pPr>
            <w:r w:rsidRPr="002A75D5">
              <w:rPr>
                <w:rFonts w:asciiTheme="majorHAnsi" w:eastAsia="Times New Roman" w:hAnsiTheme="majorHAnsi" w:cstheme="majorHAnsi"/>
                <w:color w:val="000000"/>
                <w:sz w:val="18"/>
                <w:szCs w:val="18"/>
                <w:lang w:eastAsia="en-GB"/>
              </w:rPr>
              <w:t xml:space="preserve">Vertical </w:t>
            </w:r>
            <w:r w:rsidRPr="002A75D5">
              <w:rPr>
                <w:rFonts w:asciiTheme="majorHAnsi" w:eastAsia="Times New Roman" w:hAnsiTheme="majorHAnsi" w:cstheme="majorHAnsi"/>
                <w:b/>
                <w:color w:val="000000"/>
                <w:sz w:val="18"/>
                <w:szCs w:val="18"/>
                <w:lang w:eastAsia="en-GB"/>
              </w:rPr>
              <w:t>1 1</w:t>
            </w:r>
            <w:r w:rsidR="002A75D5">
              <w:rPr>
                <w:rFonts w:asciiTheme="minorEastAsia" w:hAnsiTheme="minorEastAsia" w:cstheme="majorHAnsi" w:hint="eastAsia"/>
                <w:b/>
                <w:color w:val="000000"/>
                <w:sz w:val="18"/>
                <w:szCs w:val="18"/>
                <w:lang w:eastAsia="ja-JP"/>
              </w:rPr>
              <w:t xml:space="preserve">   </w:t>
            </w:r>
            <w:r w:rsidRPr="002A75D5">
              <w:rPr>
                <w:rFonts w:asciiTheme="majorHAnsi" w:hAnsiTheme="majorHAnsi" w:cstheme="majorHAnsi"/>
                <w:b/>
                <w:color w:val="000000"/>
                <w:sz w:val="18"/>
                <w:szCs w:val="18"/>
                <w:lang w:eastAsia="ja-JP"/>
              </w:rPr>
              <w:t>1m,</w:t>
            </w:r>
            <w:r w:rsidRPr="002A75D5">
              <w:rPr>
                <w:rFonts w:asciiTheme="majorHAnsi" w:hAnsiTheme="majorHAnsi" w:cstheme="majorHAnsi" w:hint="eastAsia"/>
                <w:b/>
                <w:color w:val="000000"/>
                <w:sz w:val="18"/>
                <w:szCs w:val="18"/>
                <w:lang w:eastAsia="ja-JP"/>
              </w:rPr>
              <w:t xml:space="preserve"> </w:t>
            </w:r>
            <w:r w:rsidRPr="002A75D5">
              <w:rPr>
                <w:rFonts w:asciiTheme="majorHAnsi" w:eastAsia="Times New Roman" w:hAnsiTheme="majorHAnsi" w:cstheme="majorHAnsi"/>
                <w:b/>
                <w:color w:val="000000"/>
                <w:sz w:val="18"/>
                <w:szCs w:val="18"/>
                <w:lang w:eastAsia="en-GB"/>
              </w:rPr>
              <w:t>5m, 10m, 15m, 20m, 25m, 30m, 35m, 40m, 45m, 50m, 60m, 70m, 80m, 90m, 100m, 120m, 140m, 160m, 180m, 200m, 220m, 240m, 270m, 300m, 330m, 360m, 400m, 450m, 500m, 550m, 600m, 700m, 800m, 900m, 1000m,</w:t>
            </w:r>
            <w:r w:rsidRPr="002A75D5">
              <w:rPr>
                <w:rFonts w:asciiTheme="majorHAnsi" w:eastAsia="Times New Roman" w:hAnsiTheme="majorHAnsi" w:cstheme="majorHAnsi"/>
                <w:color w:val="000000"/>
                <w:sz w:val="18"/>
                <w:szCs w:val="18"/>
                <w:lang w:eastAsia="en-GB"/>
              </w:rPr>
              <w:t xml:space="preserve">1200m, 1350m, 1500m, 1750m, 2000m, </w:t>
            </w:r>
            <w:r w:rsidRPr="002A75D5">
              <w:rPr>
                <w:rFonts w:asciiTheme="majorHAnsi" w:eastAsia="Times New Roman" w:hAnsiTheme="majorHAnsi" w:cstheme="majorHAnsi"/>
                <w:i/>
                <w:color w:val="000000"/>
                <w:sz w:val="18"/>
                <w:szCs w:val="18"/>
                <w:lang w:eastAsia="en-GB"/>
              </w:rPr>
              <w:t>2500m, 3000m, 3500m, 4000m, 4500m, 5000m, 5500m</w:t>
            </w:r>
          </w:p>
        </w:tc>
        <w:tc>
          <w:tcPr>
            <w:tcW w:w="2363" w:type="dxa"/>
          </w:tcPr>
          <w:p w14:paraId="076C0754"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Mooring PL (first 36 levels): upper 1000m (</w:t>
            </w:r>
            <w:r w:rsidRPr="002A75D5">
              <w:rPr>
                <w:rFonts w:asciiTheme="majorHAnsi" w:eastAsia="Times New Roman" w:hAnsiTheme="majorHAnsi" w:cstheme="majorHAnsi"/>
                <w:b/>
                <w:sz w:val="18"/>
                <w:szCs w:val="18"/>
                <w:lang w:eastAsia="en-GB"/>
              </w:rPr>
              <w:t>in bold</w:t>
            </w:r>
            <w:r w:rsidRPr="002A75D5">
              <w:rPr>
                <w:rFonts w:asciiTheme="majorHAnsi" w:eastAsia="Times New Roman" w:hAnsiTheme="majorHAnsi" w:cstheme="majorHAnsi"/>
                <w:sz w:val="18"/>
                <w:szCs w:val="18"/>
                <w:lang w:eastAsia="en-GB"/>
              </w:rPr>
              <w:t>)</w:t>
            </w:r>
          </w:p>
          <w:p w14:paraId="5661DFA1"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 xml:space="preserve">Argo floats: upper 2000m (first 42 levels) </w:t>
            </w:r>
          </w:p>
          <w:p w14:paraId="03CD1396"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Model Output: all depths (49 levels)</w:t>
            </w:r>
          </w:p>
        </w:tc>
      </w:tr>
      <w:tr w:rsidR="007147DD" w:rsidRPr="009E242D" w14:paraId="76FB93BA" w14:textId="77777777" w:rsidTr="002A75D5">
        <w:trPr>
          <w:trHeight w:val="584"/>
        </w:trPr>
        <w:tc>
          <w:tcPr>
            <w:tcW w:w="2263" w:type="dxa"/>
          </w:tcPr>
          <w:p w14:paraId="3E2B515B"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Vertical discretization atmosphere</w:t>
            </w:r>
          </w:p>
        </w:tc>
        <w:tc>
          <w:tcPr>
            <w:tcW w:w="4300" w:type="dxa"/>
          </w:tcPr>
          <w:p w14:paraId="1EDCDA9D"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Pressure levels (</w:t>
            </w:r>
            <w:proofErr w:type="spellStart"/>
            <w:r w:rsidRPr="002A75D5">
              <w:rPr>
                <w:rFonts w:asciiTheme="majorHAnsi" w:eastAsia="Times New Roman" w:hAnsiTheme="majorHAnsi" w:cstheme="majorHAnsi"/>
                <w:color w:val="000000"/>
                <w:sz w:val="18"/>
                <w:szCs w:val="18"/>
                <w:lang w:eastAsia="en-GB"/>
              </w:rPr>
              <w:t>hPa</w:t>
            </w:r>
            <w:proofErr w:type="spellEnd"/>
            <w:r w:rsidRPr="002A75D5">
              <w:rPr>
                <w:rFonts w:asciiTheme="majorHAnsi" w:eastAsia="Times New Roman" w:hAnsiTheme="majorHAnsi" w:cstheme="majorHAnsi"/>
                <w:color w:val="000000"/>
                <w:sz w:val="18"/>
                <w:szCs w:val="18"/>
                <w:lang w:eastAsia="en-GB"/>
              </w:rPr>
              <w:t>) at 1000,925,850,700,500,300,200,100,50,10</w:t>
            </w:r>
          </w:p>
        </w:tc>
        <w:tc>
          <w:tcPr>
            <w:tcW w:w="2363" w:type="dxa"/>
          </w:tcPr>
          <w:p w14:paraId="19BB889D"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As specified in the S2S database.</w:t>
            </w:r>
          </w:p>
          <w:p w14:paraId="4A749EC4"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 xml:space="preserve">Only for coupled S2S-FC </w:t>
            </w:r>
          </w:p>
        </w:tc>
      </w:tr>
      <w:tr w:rsidR="007147DD" w:rsidRPr="009E242D" w14:paraId="008F1F86" w14:textId="77777777" w:rsidTr="002A75D5">
        <w:trPr>
          <w:trHeight w:val="215"/>
        </w:trPr>
        <w:tc>
          <w:tcPr>
            <w:tcW w:w="2263" w:type="dxa"/>
            <w:vMerge w:val="restart"/>
          </w:tcPr>
          <w:p w14:paraId="2C5F2E33"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 xml:space="preserve">Model Horizonal grids </w:t>
            </w:r>
          </w:p>
          <w:p w14:paraId="5A7C1618" w14:textId="22837A65"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(regular latitude/longitude starting at 0E, 90S)</w:t>
            </w:r>
          </w:p>
        </w:tc>
        <w:tc>
          <w:tcPr>
            <w:tcW w:w="4300" w:type="dxa"/>
          </w:tcPr>
          <w:p w14:paraId="65688011" w14:textId="77777777" w:rsidR="007147DD" w:rsidRPr="002A75D5" w:rsidRDefault="007147DD" w:rsidP="000C607D">
            <w:pPr>
              <w:spacing w:before="40"/>
              <w:rPr>
                <w:rFonts w:ascii="MS Mincho" w:eastAsia="MS Mincho" w:hAnsi="MS Mincho" w:cs="MS Mincho"/>
                <w:color w:val="000000"/>
                <w:sz w:val="18"/>
                <w:szCs w:val="18"/>
                <w:vertAlign w:val="superscript"/>
                <w:lang w:eastAsia="ja-JP"/>
              </w:rPr>
            </w:pPr>
            <w:r w:rsidRPr="002A75D5">
              <w:rPr>
                <w:rFonts w:asciiTheme="majorHAnsi" w:eastAsia="Times New Roman" w:hAnsiTheme="majorHAnsi" w:cstheme="majorHAnsi"/>
                <w:color w:val="000000"/>
                <w:sz w:val="18"/>
                <w:szCs w:val="18"/>
                <w:lang w:eastAsia="en-GB"/>
              </w:rPr>
              <w:t>Low: 1</w:t>
            </w:r>
            <w:r w:rsidRPr="002A75D5">
              <w:rPr>
                <w:rFonts w:asciiTheme="majorHAnsi" w:eastAsia="Times New Roman" w:hAnsiTheme="majorHAnsi" w:cstheme="majorHAnsi"/>
                <w:color w:val="000000"/>
                <w:sz w:val="18"/>
                <w:szCs w:val="18"/>
                <w:vertAlign w:val="superscript"/>
                <w:lang w:eastAsia="en-GB"/>
              </w:rPr>
              <w:t xml:space="preserve">o </w:t>
            </w:r>
            <w:r w:rsidRPr="002A75D5">
              <w:rPr>
                <w:rFonts w:asciiTheme="majorHAnsi" w:eastAsia="Times New Roman" w:hAnsiTheme="majorHAnsi" w:cstheme="majorHAnsi"/>
                <w:color w:val="000000"/>
                <w:sz w:val="18"/>
                <w:szCs w:val="18"/>
                <w:lang w:eastAsia="en-GB"/>
              </w:rPr>
              <w:t>x 1</w:t>
            </w:r>
            <w:r w:rsidRPr="002A75D5">
              <w:rPr>
                <w:rFonts w:asciiTheme="majorHAnsi" w:eastAsia="Times New Roman" w:hAnsiTheme="majorHAnsi" w:cstheme="majorHAnsi"/>
                <w:color w:val="000000"/>
                <w:sz w:val="18"/>
                <w:szCs w:val="18"/>
                <w:vertAlign w:val="superscript"/>
                <w:lang w:eastAsia="en-GB"/>
              </w:rPr>
              <w:t>o</w:t>
            </w:r>
          </w:p>
        </w:tc>
        <w:tc>
          <w:tcPr>
            <w:tcW w:w="2363" w:type="dxa"/>
          </w:tcPr>
          <w:p w14:paraId="7505F4D9"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S2S-OSEs</w:t>
            </w:r>
          </w:p>
        </w:tc>
      </w:tr>
      <w:tr w:rsidR="007147DD" w:rsidRPr="009E242D" w14:paraId="6445D254" w14:textId="77777777" w:rsidTr="002A75D5">
        <w:trPr>
          <w:trHeight w:val="219"/>
        </w:trPr>
        <w:tc>
          <w:tcPr>
            <w:tcW w:w="2263" w:type="dxa"/>
            <w:vMerge/>
          </w:tcPr>
          <w:p w14:paraId="0DB9005F"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tc>
        <w:tc>
          <w:tcPr>
            <w:tcW w:w="4300" w:type="dxa"/>
          </w:tcPr>
          <w:p w14:paraId="0D4FE1D5"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Medium: 0.25</w:t>
            </w:r>
            <w:r w:rsidRPr="002A75D5">
              <w:rPr>
                <w:rFonts w:asciiTheme="majorHAnsi" w:eastAsia="Times New Roman" w:hAnsiTheme="majorHAnsi" w:cstheme="majorHAnsi"/>
                <w:color w:val="000000"/>
                <w:sz w:val="18"/>
                <w:szCs w:val="18"/>
                <w:vertAlign w:val="superscript"/>
                <w:lang w:eastAsia="en-GB"/>
              </w:rPr>
              <w:t xml:space="preserve">o </w:t>
            </w:r>
            <w:r w:rsidRPr="002A75D5">
              <w:rPr>
                <w:rFonts w:asciiTheme="majorHAnsi" w:eastAsia="Times New Roman" w:hAnsiTheme="majorHAnsi" w:cstheme="majorHAnsi"/>
                <w:color w:val="000000"/>
                <w:sz w:val="18"/>
                <w:szCs w:val="18"/>
                <w:lang w:eastAsia="en-GB"/>
              </w:rPr>
              <w:t>x 0. 25</w:t>
            </w:r>
            <w:r w:rsidRPr="002A75D5">
              <w:rPr>
                <w:rFonts w:asciiTheme="majorHAnsi" w:eastAsia="Times New Roman" w:hAnsiTheme="majorHAnsi" w:cstheme="majorHAnsi"/>
                <w:color w:val="000000"/>
                <w:sz w:val="18"/>
                <w:szCs w:val="18"/>
                <w:vertAlign w:val="superscript"/>
                <w:lang w:eastAsia="en-GB"/>
              </w:rPr>
              <w:t>o</w:t>
            </w:r>
          </w:p>
        </w:tc>
        <w:tc>
          <w:tcPr>
            <w:tcW w:w="2363" w:type="dxa"/>
          </w:tcPr>
          <w:p w14:paraId="4C975287"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OP-OSEs</w:t>
            </w:r>
          </w:p>
        </w:tc>
      </w:tr>
      <w:tr w:rsidR="007147DD" w:rsidRPr="009E242D" w14:paraId="7F6920CB" w14:textId="77777777" w:rsidTr="002A75D5">
        <w:trPr>
          <w:trHeight w:val="209"/>
        </w:trPr>
        <w:tc>
          <w:tcPr>
            <w:tcW w:w="2263" w:type="dxa"/>
            <w:vMerge/>
          </w:tcPr>
          <w:p w14:paraId="65A2DB65"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tc>
        <w:tc>
          <w:tcPr>
            <w:tcW w:w="4300" w:type="dxa"/>
          </w:tcPr>
          <w:p w14:paraId="33C7ADB3"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High: 0.1</w:t>
            </w:r>
            <w:r w:rsidRPr="002A75D5">
              <w:rPr>
                <w:rFonts w:asciiTheme="majorHAnsi" w:eastAsia="Times New Roman" w:hAnsiTheme="majorHAnsi" w:cstheme="majorHAnsi"/>
                <w:color w:val="000000"/>
                <w:sz w:val="18"/>
                <w:szCs w:val="18"/>
                <w:vertAlign w:val="superscript"/>
                <w:lang w:eastAsia="en-GB"/>
              </w:rPr>
              <w:t xml:space="preserve">o </w:t>
            </w:r>
            <w:r w:rsidRPr="002A75D5">
              <w:rPr>
                <w:rFonts w:asciiTheme="majorHAnsi" w:eastAsia="Times New Roman" w:hAnsiTheme="majorHAnsi" w:cstheme="majorHAnsi"/>
                <w:color w:val="000000"/>
                <w:sz w:val="18"/>
                <w:szCs w:val="18"/>
                <w:lang w:eastAsia="en-GB"/>
              </w:rPr>
              <w:t>x 0. 1</w:t>
            </w:r>
            <w:r w:rsidRPr="002A75D5">
              <w:rPr>
                <w:rFonts w:asciiTheme="majorHAnsi" w:eastAsia="Times New Roman" w:hAnsiTheme="majorHAnsi" w:cstheme="majorHAnsi"/>
                <w:color w:val="000000"/>
                <w:sz w:val="18"/>
                <w:szCs w:val="18"/>
                <w:vertAlign w:val="superscript"/>
                <w:lang w:eastAsia="en-GB"/>
              </w:rPr>
              <w:t>o</w:t>
            </w:r>
          </w:p>
        </w:tc>
        <w:tc>
          <w:tcPr>
            <w:tcW w:w="2363" w:type="dxa"/>
          </w:tcPr>
          <w:p w14:paraId="0E5F771C"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sz w:val="18"/>
                <w:szCs w:val="18"/>
                <w:lang w:eastAsia="en-GB"/>
              </w:rPr>
              <w:t>Optional for OP-OSEs</w:t>
            </w:r>
          </w:p>
        </w:tc>
      </w:tr>
      <w:tr w:rsidR="007147DD" w:rsidRPr="00836390" w14:paraId="39841E27" w14:textId="77777777" w:rsidTr="002A75D5">
        <w:trPr>
          <w:trHeight w:val="500"/>
        </w:trPr>
        <w:tc>
          <w:tcPr>
            <w:tcW w:w="2263" w:type="dxa"/>
          </w:tcPr>
          <w:p w14:paraId="7F1C11B7"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72E090FD"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2C272F53"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764F4EE7"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5B92E642"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2D985303"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p>
          <w:p w14:paraId="47B5562F"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Point locations</w:t>
            </w:r>
          </w:p>
        </w:tc>
        <w:tc>
          <w:tcPr>
            <w:tcW w:w="4300" w:type="dxa"/>
          </w:tcPr>
          <w:p w14:paraId="12B8167A" w14:textId="77777777" w:rsidR="007147DD" w:rsidRPr="002A75D5" w:rsidRDefault="007147DD" w:rsidP="000C607D">
            <w:pPr>
              <w:spacing w:before="40"/>
              <w:rPr>
                <w:rFonts w:asciiTheme="majorHAnsi" w:eastAsia="Times New Roman" w:hAnsiTheme="majorHAnsi" w:cstheme="majorHAnsi"/>
                <w:b/>
                <w:color w:val="000000"/>
                <w:sz w:val="18"/>
                <w:szCs w:val="18"/>
                <w:lang w:eastAsia="en-GB"/>
              </w:rPr>
            </w:pPr>
            <w:r w:rsidRPr="002A75D5">
              <w:rPr>
                <w:rFonts w:asciiTheme="majorHAnsi" w:eastAsia="Times New Roman" w:hAnsiTheme="majorHAnsi" w:cstheme="majorHAnsi"/>
                <w:b/>
                <w:color w:val="000000"/>
                <w:sz w:val="18"/>
                <w:szCs w:val="18"/>
                <w:lang w:eastAsia="en-GB"/>
              </w:rPr>
              <w:t xml:space="preserve">Moorings: </w:t>
            </w:r>
          </w:p>
          <w:p w14:paraId="3B431226"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N-110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 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N-140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 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N-170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 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N-165</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E, 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N-156</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E, 1</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S-140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 1</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N-140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 30.32</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S-71.76</w:t>
            </w:r>
            <w:proofErr w:type="gramStart"/>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w:t>
            </w:r>
            <w:r w:rsidRPr="002A75D5">
              <w:rPr>
                <w:rFonts w:asciiTheme="majorHAnsi" w:eastAsia="Times New Roman" w:hAnsiTheme="majorHAnsi" w:cstheme="majorHAnsi"/>
                <w:color w:val="000000"/>
                <w:sz w:val="18"/>
                <w:szCs w:val="18"/>
                <w:vertAlign w:val="superscript"/>
                <w:lang w:eastAsia="en-GB"/>
              </w:rPr>
              <w:t>(</w:t>
            </w:r>
            <w:proofErr w:type="gramEnd"/>
            <w:r w:rsidRPr="002A75D5">
              <w:rPr>
                <w:rFonts w:asciiTheme="majorHAnsi" w:eastAsia="Times New Roman" w:hAnsiTheme="majorHAnsi" w:cstheme="majorHAnsi"/>
                <w:color w:val="000000"/>
                <w:sz w:val="18"/>
                <w:szCs w:val="18"/>
                <w:vertAlign w:val="superscript"/>
                <w:lang w:eastAsia="en-GB"/>
              </w:rPr>
              <w:t>*1)</w:t>
            </w:r>
            <w:r w:rsidRPr="002A75D5">
              <w:rPr>
                <w:rFonts w:asciiTheme="majorHAnsi" w:eastAsia="Times New Roman" w:hAnsiTheme="majorHAnsi" w:cstheme="majorHAnsi"/>
                <w:color w:val="000000"/>
                <w:sz w:val="18"/>
                <w:szCs w:val="18"/>
                <w:lang w:eastAsia="en-GB"/>
              </w:rPr>
              <w:t>, 13</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N-137</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 xml:space="preserve">E </w:t>
            </w:r>
            <w:r w:rsidRPr="002A75D5">
              <w:rPr>
                <w:rFonts w:asciiTheme="majorHAnsi" w:eastAsia="Times New Roman" w:hAnsiTheme="majorHAnsi" w:cstheme="majorHAnsi"/>
                <w:color w:val="000000"/>
                <w:sz w:val="18"/>
                <w:szCs w:val="18"/>
                <w:vertAlign w:val="superscript"/>
                <w:lang w:eastAsia="en-GB"/>
              </w:rPr>
              <w:t>(*2),</w:t>
            </w:r>
            <w:r w:rsidRPr="002A75D5">
              <w:rPr>
                <w:rFonts w:asciiTheme="majorHAnsi" w:eastAsia="Times New Roman" w:hAnsiTheme="majorHAnsi" w:cstheme="majorHAnsi"/>
                <w:color w:val="000000"/>
                <w:sz w:val="18"/>
                <w:szCs w:val="18"/>
                <w:lang w:eastAsia="en-GB"/>
              </w:rPr>
              <w:t xml:space="preserve"> 2</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N-140</w:t>
            </w:r>
            <w:r w:rsidRPr="002A75D5">
              <w:rPr>
                <w:rFonts w:asciiTheme="majorHAnsi" w:eastAsia="Times New Roman" w:hAnsiTheme="majorHAnsi" w:cstheme="majorHAnsi"/>
                <w:color w:val="000000"/>
                <w:sz w:val="18"/>
                <w:szCs w:val="18"/>
                <w:vertAlign w:val="superscript"/>
                <w:lang w:eastAsia="en-GB"/>
              </w:rPr>
              <w:t>o</w:t>
            </w:r>
            <w:r w:rsidRPr="002A75D5">
              <w:rPr>
                <w:rFonts w:asciiTheme="majorHAnsi" w:eastAsia="Times New Roman" w:hAnsiTheme="majorHAnsi" w:cstheme="majorHAnsi"/>
                <w:color w:val="000000"/>
                <w:sz w:val="18"/>
                <w:szCs w:val="18"/>
                <w:lang w:eastAsia="en-GB"/>
              </w:rPr>
              <w:t>W</w:t>
            </w:r>
          </w:p>
          <w:p w14:paraId="171C0EC1" w14:textId="77777777" w:rsidR="007147DD" w:rsidRPr="002A75D5" w:rsidRDefault="007147DD" w:rsidP="000C607D">
            <w:pPr>
              <w:spacing w:before="40"/>
              <w:rPr>
                <w:rFonts w:asciiTheme="majorHAnsi" w:eastAsia="Times New Roman" w:hAnsiTheme="majorHAnsi" w:cstheme="majorHAnsi"/>
                <w:sz w:val="18"/>
                <w:szCs w:val="18"/>
                <w:lang w:eastAsia="en-GB"/>
              </w:rPr>
            </w:pPr>
          </w:p>
          <w:p w14:paraId="2A6EB883" w14:textId="77777777" w:rsidR="007147DD" w:rsidRPr="002A75D5" w:rsidRDefault="007147DD" w:rsidP="000C607D">
            <w:pPr>
              <w:spacing w:before="40"/>
              <w:rPr>
                <w:rFonts w:asciiTheme="majorHAnsi" w:eastAsia="Times New Roman" w:hAnsiTheme="majorHAnsi" w:cstheme="majorHAnsi"/>
                <w:sz w:val="18"/>
                <w:szCs w:val="18"/>
                <w:lang w:eastAsia="en-GB"/>
              </w:rPr>
            </w:pPr>
          </w:p>
          <w:p w14:paraId="74A94E7B" w14:textId="77777777" w:rsidR="007147DD" w:rsidRPr="002A75D5" w:rsidRDefault="007147DD" w:rsidP="000C607D">
            <w:pPr>
              <w:spacing w:before="40"/>
              <w:rPr>
                <w:rFonts w:asciiTheme="majorHAnsi" w:eastAsia="Times New Roman" w:hAnsiTheme="majorHAnsi" w:cstheme="majorHAnsi"/>
                <w:sz w:val="18"/>
                <w:szCs w:val="18"/>
                <w:lang w:eastAsia="en-GB"/>
              </w:rPr>
            </w:pPr>
          </w:p>
          <w:p w14:paraId="1E34BD2C" w14:textId="77777777" w:rsidR="007147DD" w:rsidRPr="002A75D5" w:rsidRDefault="007147DD" w:rsidP="000C607D">
            <w:pPr>
              <w:spacing w:before="40"/>
              <w:rPr>
                <w:rFonts w:asciiTheme="majorHAnsi" w:eastAsia="Times New Roman" w:hAnsiTheme="majorHAnsi" w:cstheme="majorHAnsi"/>
                <w:sz w:val="18"/>
                <w:szCs w:val="18"/>
                <w:lang w:eastAsia="en-GB"/>
              </w:rPr>
            </w:pPr>
          </w:p>
          <w:p w14:paraId="6849F775" w14:textId="77777777" w:rsidR="007147DD" w:rsidRPr="002A75D5" w:rsidRDefault="007147DD" w:rsidP="000C607D">
            <w:pPr>
              <w:spacing w:before="40"/>
              <w:rPr>
                <w:rFonts w:asciiTheme="majorHAnsi" w:eastAsia="Times New Roman" w:hAnsiTheme="majorHAnsi" w:cstheme="majorHAnsi"/>
                <w:b/>
                <w:color w:val="000000"/>
                <w:sz w:val="18"/>
                <w:szCs w:val="18"/>
                <w:lang w:eastAsia="en-GB"/>
              </w:rPr>
            </w:pPr>
            <w:r w:rsidRPr="002A75D5">
              <w:rPr>
                <w:rFonts w:asciiTheme="majorHAnsi" w:eastAsia="Times New Roman" w:hAnsiTheme="majorHAnsi" w:cstheme="majorHAnsi"/>
                <w:b/>
                <w:color w:val="000000"/>
                <w:sz w:val="18"/>
                <w:szCs w:val="18"/>
                <w:lang w:eastAsia="en-GB"/>
              </w:rPr>
              <w:t>Argo:</w:t>
            </w:r>
          </w:p>
          <w:p w14:paraId="78A71F5D" w14:textId="77777777" w:rsidR="007147DD" w:rsidRPr="002A75D5" w:rsidRDefault="007147DD" w:rsidP="007147DD">
            <w:pPr>
              <w:numPr>
                <w:ilvl w:val="0"/>
                <w:numId w:val="20"/>
              </w:numPr>
              <w:spacing w:before="40"/>
              <w:textAlignment w:val="baseline"/>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lang w:eastAsia="en-GB"/>
              </w:rPr>
              <w:t xml:space="preserve">Those observed by the reference </w:t>
            </w:r>
            <w:proofErr w:type="gramStart"/>
            <w:r w:rsidRPr="002A75D5">
              <w:rPr>
                <w:rFonts w:asciiTheme="majorHAnsi" w:eastAsia="Times New Roman" w:hAnsiTheme="majorHAnsi" w:cstheme="majorHAnsi"/>
                <w:color w:val="000000"/>
                <w:sz w:val="18"/>
                <w:szCs w:val="18"/>
                <w:lang w:eastAsia="en-GB"/>
              </w:rPr>
              <w:t>Argo</w:t>
            </w:r>
            <w:r w:rsidRPr="002A75D5">
              <w:rPr>
                <w:rFonts w:asciiTheme="majorHAnsi" w:eastAsia="Times New Roman" w:hAnsiTheme="majorHAnsi" w:cstheme="majorHAnsi"/>
                <w:color w:val="000000"/>
                <w:sz w:val="18"/>
                <w:szCs w:val="18"/>
                <w:vertAlign w:val="superscript"/>
                <w:lang w:eastAsia="en-GB"/>
              </w:rPr>
              <w:t>(</w:t>
            </w:r>
            <w:proofErr w:type="gramEnd"/>
            <w:r w:rsidRPr="002A75D5">
              <w:rPr>
                <w:rFonts w:asciiTheme="majorHAnsi" w:eastAsia="Times New Roman" w:hAnsiTheme="majorHAnsi" w:cstheme="majorHAnsi"/>
                <w:color w:val="000000"/>
                <w:sz w:val="18"/>
                <w:szCs w:val="18"/>
                <w:vertAlign w:val="superscript"/>
                <w:lang w:eastAsia="en-GB"/>
              </w:rPr>
              <w:t>*3)</w:t>
            </w:r>
            <w:r w:rsidRPr="002A75D5">
              <w:rPr>
                <w:rFonts w:asciiTheme="majorHAnsi" w:eastAsia="Times New Roman" w:hAnsiTheme="majorHAnsi" w:cstheme="majorHAnsi"/>
                <w:color w:val="000000"/>
                <w:sz w:val="18"/>
                <w:szCs w:val="18"/>
                <w:lang w:eastAsia="en-GB"/>
              </w:rPr>
              <w:t xml:space="preserve">  floats (whose last digit of WMO number is “8” or “9”) in the analysis or forecast period. </w:t>
            </w:r>
          </w:p>
          <w:p w14:paraId="3E6B2726" w14:textId="77777777" w:rsidR="007147DD" w:rsidRPr="002A75D5" w:rsidRDefault="007147DD" w:rsidP="007147DD">
            <w:pPr>
              <w:numPr>
                <w:ilvl w:val="0"/>
                <w:numId w:val="20"/>
              </w:numPr>
              <w:spacing w:before="40"/>
              <w:textAlignment w:val="baseline"/>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FF"/>
                <w:sz w:val="18"/>
                <w:szCs w:val="18"/>
                <w:lang w:eastAsia="en-GB"/>
              </w:rPr>
              <w:t>(Optional)</w:t>
            </w:r>
            <w:r w:rsidRPr="002A75D5">
              <w:rPr>
                <w:rFonts w:asciiTheme="majorHAnsi" w:eastAsia="Times New Roman" w:hAnsiTheme="majorHAnsi" w:cstheme="majorHAnsi"/>
                <w:color w:val="000000"/>
                <w:sz w:val="18"/>
                <w:szCs w:val="18"/>
                <w:lang w:eastAsia="en-GB"/>
              </w:rPr>
              <w:t xml:space="preserve"> Those observed by the </w:t>
            </w:r>
            <w:proofErr w:type="gramStart"/>
            <w:r w:rsidRPr="002A75D5">
              <w:rPr>
                <w:rFonts w:asciiTheme="majorHAnsi" w:eastAsia="Times New Roman" w:hAnsiTheme="majorHAnsi" w:cstheme="majorHAnsi"/>
                <w:color w:val="000000"/>
                <w:sz w:val="18"/>
                <w:szCs w:val="18"/>
                <w:lang w:eastAsia="en-GB"/>
              </w:rPr>
              <w:t>Argo</w:t>
            </w:r>
            <w:r w:rsidRPr="002A75D5">
              <w:rPr>
                <w:rFonts w:asciiTheme="majorHAnsi" w:eastAsia="Times New Roman" w:hAnsiTheme="majorHAnsi" w:cstheme="majorHAnsi"/>
                <w:color w:val="000000"/>
                <w:sz w:val="18"/>
                <w:szCs w:val="18"/>
                <w:vertAlign w:val="superscript"/>
                <w:lang w:eastAsia="en-GB"/>
              </w:rPr>
              <w:t>(</w:t>
            </w:r>
            <w:proofErr w:type="gramEnd"/>
            <w:r w:rsidRPr="002A75D5">
              <w:rPr>
                <w:rFonts w:asciiTheme="majorHAnsi" w:eastAsia="Times New Roman" w:hAnsiTheme="majorHAnsi" w:cstheme="majorHAnsi"/>
                <w:color w:val="000000"/>
                <w:sz w:val="18"/>
                <w:szCs w:val="18"/>
                <w:vertAlign w:val="superscript"/>
                <w:lang w:eastAsia="en-GB"/>
              </w:rPr>
              <w:t>*3)</w:t>
            </w:r>
            <w:r w:rsidRPr="002A75D5">
              <w:rPr>
                <w:rFonts w:asciiTheme="majorHAnsi" w:eastAsia="Times New Roman" w:hAnsiTheme="majorHAnsi" w:cstheme="majorHAnsi"/>
                <w:color w:val="000000"/>
                <w:sz w:val="18"/>
                <w:szCs w:val="18"/>
                <w:lang w:eastAsia="en-GB"/>
              </w:rPr>
              <w:t xml:space="preserve">  floats other than the reference Argo floats in the analysis or forecast period.</w:t>
            </w:r>
          </w:p>
        </w:tc>
        <w:tc>
          <w:tcPr>
            <w:tcW w:w="2363" w:type="dxa"/>
          </w:tcPr>
          <w:p w14:paraId="2FC9BA17" w14:textId="77777777" w:rsidR="007147DD" w:rsidRPr="002A75D5" w:rsidRDefault="007147DD" w:rsidP="000C607D">
            <w:pPr>
              <w:spacing w:before="40"/>
              <w:rPr>
                <w:rFonts w:asciiTheme="majorHAnsi" w:eastAsia="Times New Roman" w:hAnsiTheme="majorHAnsi" w:cstheme="majorHAnsi"/>
                <w:sz w:val="18"/>
                <w:szCs w:val="18"/>
                <w:lang w:eastAsia="en-GB"/>
              </w:rPr>
            </w:pPr>
            <w:r w:rsidRPr="002A75D5">
              <w:rPr>
                <w:rFonts w:asciiTheme="majorHAnsi" w:eastAsia="Times New Roman" w:hAnsiTheme="majorHAnsi" w:cstheme="majorHAnsi"/>
                <w:color w:val="000000"/>
                <w:sz w:val="18"/>
                <w:szCs w:val="18"/>
                <w:vertAlign w:val="superscript"/>
                <w:lang w:eastAsia="en-GB"/>
              </w:rPr>
              <w:t>*1</w:t>
            </w:r>
            <w:r w:rsidRPr="002A75D5">
              <w:rPr>
                <w:rFonts w:asciiTheme="majorHAnsi" w:eastAsia="Times New Roman" w:hAnsiTheme="majorHAnsi" w:cstheme="majorHAnsi"/>
                <w:color w:val="000000"/>
                <w:sz w:val="18"/>
                <w:szCs w:val="18"/>
                <w:lang w:eastAsia="en-GB"/>
              </w:rPr>
              <w:t xml:space="preserve"> COSMOS Site near the Chile Coast. Observing TSUV above 800m depth</w:t>
            </w:r>
          </w:p>
          <w:p w14:paraId="68F4E3A9"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vertAlign w:val="superscript"/>
                <w:lang w:eastAsia="en-GB"/>
              </w:rPr>
              <w:t>*2</w:t>
            </w:r>
            <w:r w:rsidRPr="002A75D5">
              <w:rPr>
                <w:rFonts w:asciiTheme="majorHAnsi" w:eastAsia="Times New Roman" w:hAnsiTheme="majorHAnsi" w:cstheme="majorHAnsi"/>
                <w:color w:val="000000"/>
                <w:sz w:val="18"/>
                <w:szCs w:val="18"/>
                <w:lang w:eastAsia="en-GB"/>
              </w:rPr>
              <w:t xml:space="preserve"> TRITON buoy site at the northern boundary of the western tropical Pacific warm water pool. Observing SWHF, LWHF, and TS above 300m and UV above 120m.</w:t>
            </w:r>
          </w:p>
          <w:p w14:paraId="15CECC66" w14:textId="77777777" w:rsidR="007147DD" w:rsidRPr="002A75D5" w:rsidRDefault="007147DD" w:rsidP="000C607D">
            <w:pPr>
              <w:spacing w:before="40"/>
              <w:rPr>
                <w:rFonts w:asciiTheme="majorHAnsi" w:eastAsia="Times New Roman" w:hAnsiTheme="majorHAnsi" w:cstheme="majorHAnsi"/>
                <w:color w:val="000000"/>
                <w:sz w:val="18"/>
                <w:szCs w:val="18"/>
                <w:lang w:eastAsia="en-GB"/>
              </w:rPr>
            </w:pPr>
            <w:r w:rsidRPr="002A75D5">
              <w:rPr>
                <w:rFonts w:asciiTheme="majorHAnsi" w:eastAsia="Times New Roman" w:hAnsiTheme="majorHAnsi" w:cstheme="majorHAnsi"/>
                <w:color w:val="000000"/>
                <w:sz w:val="18"/>
                <w:szCs w:val="18"/>
                <w:vertAlign w:val="superscript"/>
                <w:lang w:eastAsia="en-GB"/>
              </w:rPr>
              <w:t>*3</w:t>
            </w:r>
            <w:r w:rsidRPr="002A75D5">
              <w:rPr>
                <w:rFonts w:asciiTheme="majorHAnsi" w:eastAsia="Times New Roman" w:hAnsiTheme="majorHAnsi" w:cstheme="majorHAnsi"/>
                <w:color w:val="000000"/>
                <w:sz w:val="18"/>
                <w:szCs w:val="18"/>
                <w:lang w:eastAsia="en-GB"/>
              </w:rPr>
              <w:t xml:space="preserve"> Identification of the positions and the times of Argo observations is based on the Argo GDAC snapshot on Mar, 2023 (http://doi.org/10.17882/42182#100487).</w:t>
            </w:r>
          </w:p>
        </w:tc>
      </w:tr>
    </w:tbl>
    <w:p w14:paraId="648DD494" w14:textId="77777777" w:rsidR="002A75D5" w:rsidRDefault="002A75D5" w:rsidP="001A22C7">
      <w:pPr>
        <w:spacing w:before="240"/>
        <w:ind w:firstLineChars="100" w:firstLine="220"/>
      </w:pPr>
    </w:p>
    <w:p w14:paraId="01C3A895" w14:textId="77777777" w:rsidR="002A75D5" w:rsidRDefault="002A75D5" w:rsidP="001A22C7">
      <w:pPr>
        <w:spacing w:before="240"/>
        <w:ind w:firstLineChars="100" w:firstLine="220"/>
      </w:pPr>
    </w:p>
    <w:p w14:paraId="59EFE390" w14:textId="77777777" w:rsidR="002A75D5" w:rsidRDefault="002A75D5" w:rsidP="001A22C7">
      <w:pPr>
        <w:spacing w:before="240"/>
        <w:ind w:firstLineChars="100" w:firstLine="220"/>
      </w:pPr>
    </w:p>
    <w:p w14:paraId="2C8784EA" w14:textId="77777777" w:rsidR="002A75D5" w:rsidRDefault="002A75D5" w:rsidP="001A22C7">
      <w:pPr>
        <w:spacing w:before="240"/>
        <w:ind w:firstLineChars="100" w:firstLine="220"/>
      </w:pPr>
    </w:p>
    <w:p w14:paraId="1288D1EB" w14:textId="77777777" w:rsidR="002A75D5" w:rsidRDefault="002A75D5" w:rsidP="001A22C7">
      <w:pPr>
        <w:spacing w:before="240"/>
        <w:ind w:firstLineChars="100" w:firstLine="220"/>
      </w:pPr>
    </w:p>
    <w:p w14:paraId="1912BA19" w14:textId="77777777" w:rsidR="002A75D5" w:rsidRDefault="002A75D5" w:rsidP="001A22C7">
      <w:pPr>
        <w:spacing w:before="240"/>
        <w:ind w:firstLineChars="100" w:firstLine="220"/>
      </w:pPr>
    </w:p>
    <w:p w14:paraId="793E377D" w14:textId="1F0CB9B5" w:rsidR="00B65D76" w:rsidRPr="001A22C7" w:rsidRDefault="00834742" w:rsidP="001A22C7">
      <w:pPr>
        <w:spacing w:before="240"/>
        <w:ind w:firstLineChars="100" w:firstLine="220"/>
      </w:pPr>
      <w:r>
        <w:lastRenderedPageBreak/>
        <w:t xml:space="preserve">The output requirements for 3D, 2D and PL, </w:t>
      </w:r>
      <w:r>
        <w:t xml:space="preserve">as well as its temporal frequency and horizontal grid depends on the type of OSEs. Table 4 lists the groups of the ocean and atmospheric variables that will be used to specify the output requirements of the different OSEs, summarized in Table 5. </w:t>
      </w:r>
    </w:p>
    <w:p w14:paraId="1DE6A6ED" w14:textId="463D04EF" w:rsidR="002A75D5" w:rsidRDefault="002A75D5" w:rsidP="007934E9">
      <w:pPr>
        <w:spacing w:before="240"/>
        <w:ind w:firstLineChars="100" w:firstLine="220"/>
        <w:rPr>
          <w:rFonts w:eastAsia="Times New Roman"/>
          <w:sz w:val="24"/>
          <w:szCs w:val="24"/>
        </w:rPr>
      </w:pPr>
      <w:r w:rsidRPr="00137CCE">
        <w:rPr>
          <w:noProof/>
          <w:color w:val="1155CC"/>
          <w:u w:val="single"/>
        </w:rPr>
        <mc:AlternateContent>
          <mc:Choice Requires="wps">
            <w:drawing>
              <wp:anchor distT="0" distB="0" distL="114300" distR="114300" simplePos="0" relativeHeight="251663360" behindDoc="0" locked="0" layoutInCell="1" allowOverlap="1" wp14:anchorId="7FD8BB92" wp14:editId="2DF316CC">
                <wp:simplePos x="0" y="0"/>
                <wp:positionH relativeFrom="margin">
                  <wp:align>left</wp:align>
                </wp:positionH>
                <wp:positionV relativeFrom="page">
                  <wp:posOffset>2159000</wp:posOffset>
                </wp:positionV>
                <wp:extent cx="6090920" cy="4464050"/>
                <wp:effectExtent l="0" t="0" r="5080" b="0"/>
                <wp:wrapTopAndBottom/>
                <wp:docPr id="1959256563" name="テキスト ボックス 1"/>
                <wp:cNvGraphicFramePr/>
                <a:graphic xmlns:a="http://schemas.openxmlformats.org/drawingml/2006/main">
                  <a:graphicData uri="http://schemas.microsoft.com/office/word/2010/wordprocessingShape">
                    <wps:wsp>
                      <wps:cNvSpPr txBox="1"/>
                      <wps:spPr>
                        <a:xfrm>
                          <a:off x="0" y="0"/>
                          <a:ext cx="6090920" cy="4464050"/>
                        </a:xfrm>
                        <a:prstGeom prst="rect">
                          <a:avLst/>
                        </a:prstGeom>
                        <a:solidFill>
                          <a:schemeClr val="lt1"/>
                        </a:solidFill>
                        <a:ln w="6350">
                          <a:noFill/>
                        </a:ln>
                      </wps:spPr>
                      <wps:txbx>
                        <w:txbxContent>
                          <w:p w14:paraId="4E3468EE" w14:textId="77777777" w:rsidR="007934E9" w:rsidRDefault="007934E9" w:rsidP="007934E9">
                            <w:pPr>
                              <w:spacing w:afterLines="50" w:after="120"/>
                              <w:rPr>
                                <w:color w:val="1155CC"/>
                                <w:u w:val="single"/>
                              </w:rPr>
                            </w:pPr>
                            <w:r>
                              <w:rPr>
                                <w:b/>
                              </w:rPr>
                              <w:t>Table 4.</w:t>
                            </w:r>
                            <w:r>
                              <w:t xml:space="preserve"> Summary of output variable. Those in bold are common to the </w:t>
                            </w:r>
                            <w:hyperlink r:id="rId16">
                              <w:r>
                                <w:rPr>
                                  <w:color w:val="1155CC"/>
                                  <w:u w:val="single"/>
                                </w:rPr>
                                <w:t>S2S database</w:t>
                              </w:r>
                            </w:hyperlink>
                          </w:p>
                          <w:tbl>
                            <w:tblPr>
                              <w:tblW w:w="9346" w:type="dxa"/>
                              <w:tblCellMar>
                                <w:left w:w="0" w:type="dxa"/>
                                <w:right w:w="0" w:type="dxa"/>
                              </w:tblCellMar>
                              <w:tblLook w:val="0420" w:firstRow="1" w:lastRow="0" w:firstColumn="0" w:lastColumn="0" w:noHBand="0" w:noVBand="1"/>
                            </w:tblPr>
                            <w:tblGrid>
                              <w:gridCol w:w="1358"/>
                              <w:gridCol w:w="7988"/>
                            </w:tblGrid>
                            <w:tr w:rsidR="007934E9" w:rsidRPr="004C439B" w14:paraId="4FC4EEEC" w14:textId="77777777" w:rsidTr="00910FFC">
                              <w:trPr>
                                <w:trHeight w:val="258"/>
                              </w:trPr>
                              <w:tc>
                                <w:tcPr>
                                  <w:tcW w:w="13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AA4927"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b/>
                                      <w:bCs/>
                                      <w:color w:val="FFFFFF" w:themeColor="light1"/>
                                      <w:kern w:val="24"/>
                                      <w:sz w:val="18"/>
                                      <w:szCs w:val="18"/>
                                      <w:lang w:val="en-US"/>
                                    </w:rPr>
                                    <w:t>Group</w:t>
                                  </w:r>
                                </w:p>
                              </w:tc>
                              <w:tc>
                                <w:tcPr>
                                  <w:tcW w:w="79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EC53D13"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b/>
                                      <w:bCs/>
                                      <w:color w:val="FFFFFF" w:themeColor="light1"/>
                                      <w:kern w:val="24"/>
                                      <w:sz w:val="18"/>
                                      <w:szCs w:val="18"/>
                                      <w:lang w:val="en-US"/>
                                    </w:rPr>
                                    <w:t>Included Variables</w:t>
                                  </w:r>
                                </w:p>
                              </w:tc>
                            </w:tr>
                            <w:tr w:rsidR="007934E9" w:rsidRPr="004C439B" w14:paraId="3C0C8547" w14:textId="77777777" w:rsidTr="00910FFC">
                              <w:trPr>
                                <w:trHeight w:val="431"/>
                              </w:trPr>
                              <w:tc>
                                <w:tcPr>
                                  <w:tcW w:w="1358" w:type="dxa"/>
                                  <w:tcBorders>
                                    <w:top w:val="single" w:sz="24"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510EB896"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OP-1</w:t>
                                  </w:r>
                                </w:p>
                              </w:tc>
                              <w:tc>
                                <w:tcPr>
                                  <w:tcW w:w="7988" w:type="dxa"/>
                                  <w:tcBorders>
                                    <w:top w:val="single" w:sz="24"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3CCC3F10"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000000" w:themeColor="dark1"/>
                                      <w:kern w:val="24"/>
                                      <w:sz w:val="18"/>
                                      <w:szCs w:val="18"/>
                                      <w:lang w:val="en-US"/>
                                    </w:rPr>
                                    <w:t>3D-TSUV, SSH, SIC, SIT, SWHF, LWHF, LAHF, SNHF, NetHF, NetWF, Taux, Tauy</w:t>
                                  </w:r>
                                </w:p>
                                <w:p w14:paraId="029C2A39"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7F7F7F" w:themeColor="text1" w:themeTint="80"/>
                                      <w:kern w:val="24"/>
                                      <w:sz w:val="18"/>
                                      <w:szCs w:val="18"/>
                                      <w:lang w:val="en-US"/>
                                    </w:rPr>
                                    <w:t>Optional: TotalHF, TotalWF, Analysis Increment (3D-TSUV, SSH)</w:t>
                                  </w:r>
                                </w:p>
                              </w:tc>
                            </w:tr>
                            <w:tr w:rsidR="007934E9" w:rsidRPr="004C439B" w14:paraId="05053A9B" w14:textId="77777777" w:rsidTr="00910FFC">
                              <w:trPr>
                                <w:trHeight w:val="241"/>
                              </w:trPr>
                              <w:tc>
                                <w:tcPr>
                                  <w:tcW w:w="1358"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4761D3F4"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OP-2</w:t>
                                  </w:r>
                                </w:p>
                              </w:tc>
                              <w:tc>
                                <w:tcPr>
                                  <w:tcW w:w="7988"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0F0D1C59"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000000" w:themeColor="dark1"/>
                                      <w:kern w:val="24"/>
                                      <w:sz w:val="18"/>
                                      <w:szCs w:val="18"/>
                                      <w:lang w:val="en-US"/>
                                    </w:rPr>
                                    <w:t>SST, SSS, SSU, SSV, SSH, 0-50mT, Z20, Z26, TCHP, MLD005, 15mU, 15mV</w:t>
                                  </w:r>
                                </w:p>
                              </w:tc>
                            </w:tr>
                            <w:tr w:rsidR="007934E9" w:rsidRPr="004C439B" w14:paraId="12C88359" w14:textId="77777777" w:rsidTr="00910FFC">
                              <w:trPr>
                                <w:trHeight w:val="1362"/>
                              </w:trPr>
                              <w:tc>
                                <w:tcPr>
                                  <w:tcW w:w="135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34A60F98"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S2S-1</w:t>
                                  </w:r>
                                </w:p>
                              </w:tc>
                              <w:tc>
                                <w:tcPr>
                                  <w:tcW w:w="798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61B11867"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0000FF"/>
                                      <w:kern w:val="24"/>
                                      <w:sz w:val="18"/>
                                      <w:szCs w:val="18"/>
                                      <w:lang w:val="en-US"/>
                                    </w:rPr>
                                    <w:t xml:space="preserve">Ocean: </w:t>
                                  </w:r>
                                </w:p>
                                <w:p w14:paraId="62020D9E"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color w:val="000000" w:themeColor="dark1"/>
                                      <w:kern w:val="24"/>
                                      <w:sz w:val="18"/>
                                      <w:szCs w:val="18"/>
                                      <w:lang w:val="en-GB"/>
                                    </w:rPr>
                                    <w:t>3D</w:t>
                                  </w:r>
                                  <w:r w:rsidRPr="004C439B">
                                    <w:rPr>
                                      <w:color w:val="000000" w:themeColor="dark1"/>
                                      <w:kern w:val="24"/>
                                      <w:sz w:val="18"/>
                                      <w:szCs w:val="18"/>
                                      <w:lang w:val="en-US"/>
                                    </w:rPr>
                                    <w:t>-</w:t>
                                  </w:r>
                                  <w:r w:rsidRPr="004C439B">
                                    <w:rPr>
                                      <w:color w:val="000000" w:themeColor="dark1"/>
                                      <w:kern w:val="24"/>
                                      <w:sz w:val="18"/>
                                      <w:szCs w:val="18"/>
                                      <w:lang w:val="en-GB"/>
                                    </w:rPr>
                                    <w:t>TSUV</w:t>
                                  </w:r>
                                  <w:r w:rsidRPr="004C439B">
                                    <w:rPr>
                                      <w:b/>
                                      <w:bCs/>
                                      <w:color w:val="000000" w:themeColor="dark1"/>
                                      <w:kern w:val="24"/>
                                      <w:sz w:val="18"/>
                                      <w:szCs w:val="18"/>
                                      <w:lang w:val="en-GB"/>
                                    </w:rPr>
                                    <w:t xml:space="preserve">, SSH, 0-300mT, Z20, MLD001, 0-300mS, SIC, SIT, </w:t>
                                  </w:r>
                                  <w:r w:rsidRPr="004C439B">
                                    <w:rPr>
                                      <w:color w:val="000000" w:themeColor="dark1"/>
                                      <w:kern w:val="24"/>
                                      <w:sz w:val="18"/>
                                      <w:szCs w:val="18"/>
                                      <w:lang w:val="en-GB"/>
                                    </w:rPr>
                                    <w:t>0-50mT, Z17, Z26, Z28, TCHP,MLD005, ILD05, SWHF, NetHF</w:t>
                                  </w:r>
                                </w:p>
                                <w:p w14:paraId="03D15D50" w14:textId="77777777" w:rsidR="007934E9" w:rsidRPr="004C439B" w:rsidRDefault="007934E9" w:rsidP="00786240">
                                  <w:pPr>
                                    <w:spacing w:beforeLines="10" w:before="24" w:afterLines="10" w:after="24" w:line="240" w:lineRule="auto"/>
                                    <w:ind w:left="1123" w:hanging="1123"/>
                                    <w:rPr>
                                      <w:rFonts w:eastAsia="MS PGothic"/>
                                      <w:sz w:val="18"/>
                                      <w:szCs w:val="18"/>
                                      <w:lang w:val="en-US"/>
                                    </w:rPr>
                                  </w:pPr>
                                  <w:r w:rsidRPr="004C439B">
                                    <w:rPr>
                                      <w:rFonts w:eastAsia="MS PGothic"/>
                                      <w:color w:val="FF00FF"/>
                                      <w:kern w:val="24"/>
                                      <w:sz w:val="18"/>
                                      <w:szCs w:val="18"/>
                                      <w:lang w:val="en-US"/>
                                    </w:rPr>
                                    <w:t>Atmosphere:</w:t>
                                  </w:r>
                                </w:p>
                                <w:p w14:paraId="11F583A8"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b/>
                                      <w:bCs/>
                                      <w:color w:val="000000" w:themeColor="dark1"/>
                                      <w:kern w:val="24"/>
                                      <w:sz w:val="18"/>
                                      <w:szCs w:val="18"/>
                                      <w:lang w:val="en-US"/>
                                    </w:rPr>
                                    <w:t>3D-TZUVQ, T2m, U10m, V10m, Precip, LWHF, SWHF, LAHF, SNHF,</w:t>
                                  </w:r>
                                  <w:r w:rsidRPr="004C439B">
                                    <w:rPr>
                                      <w:rFonts w:eastAsia="MS PGothic"/>
                                      <w:color w:val="000000" w:themeColor="dark1"/>
                                      <w:kern w:val="24"/>
                                      <w:sz w:val="18"/>
                                      <w:szCs w:val="18"/>
                                      <w:lang w:val="en-US"/>
                                    </w:rPr>
                                    <w:t xml:space="preserve"> Taux, Tauy, </w:t>
                                  </w:r>
                                  <w:r w:rsidRPr="004C439B">
                                    <w:rPr>
                                      <w:rFonts w:eastAsia="MS PGothic"/>
                                      <w:b/>
                                      <w:bCs/>
                                      <w:color w:val="000000" w:themeColor="dark1"/>
                                      <w:kern w:val="24"/>
                                      <w:sz w:val="18"/>
                                      <w:szCs w:val="18"/>
                                      <w:lang w:val="en-US"/>
                                    </w:rPr>
                                    <w:t>MSLP, Total Cloud Cover, OLR</w:t>
                                  </w:r>
                                </w:p>
                              </w:tc>
                            </w:tr>
                            <w:tr w:rsidR="007934E9" w:rsidRPr="004C439B" w14:paraId="07DBCC38" w14:textId="77777777" w:rsidTr="00910FFC">
                              <w:trPr>
                                <w:trHeight w:val="1343"/>
                              </w:trPr>
                              <w:tc>
                                <w:tcPr>
                                  <w:tcW w:w="1358" w:type="dxa"/>
                                  <w:tcBorders>
                                    <w:top w:val="single" w:sz="8" w:space="0" w:color="FFFFFF"/>
                                    <w:left w:val="single" w:sz="8" w:space="0" w:color="FFFFFF"/>
                                    <w:bottom w:val="single" w:sz="8" w:space="0" w:color="FFFFFF"/>
                                    <w:right w:val="single" w:sz="8" w:space="0" w:color="FFFFFF"/>
                                  </w:tcBorders>
                                  <w:shd w:val="clear" w:color="auto" w:fill="FFBDDE"/>
                                  <w:tcMar>
                                    <w:top w:w="72" w:type="dxa"/>
                                    <w:left w:w="144" w:type="dxa"/>
                                    <w:bottom w:w="72" w:type="dxa"/>
                                    <w:right w:w="144" w:type="dxa"/>
                                  </w:tcMar>
                                  <w:hideMark/>
                                </w:tcPr>
                                <w:p w14:paraId="3163B377"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S2S-2</w:t>
                                  </w:r>
                                </w:p>
                              </w:tc>
                              <w:tc>
                                <w:tcPr>
                                  <w:tcW w:w="7988" w:type="dxa"/>
                                  <w:tcBorders>
                                    <w:top w:val="single" w:sz="8" w:space="0" w:color="FFFFFF"/>
                                    <w:left w:val="single" w:sz="8" w:space="0" w:color="FFFFFF"/>
                                    <w:bottom w:val="single" w:sz="8" w:space="0" w:color="FFFFFF"/>
                                    <w:right w:val="single" w:sz="8" w:space="0" w:color="FFFFFF"/>
                                  </w:tcBorders>
                                  <w:shd w:val="clear" w:color="auto" w:fill="FFBDDE"/>
                                  <w:tcMar>
                                    <w:top w:w="72" w:type="dxa"/>
                                    <w:left w:w="144" w:type="dxa"/>
                                    <w:bottom w:w="72" w:type="dxa"/>
                                    <w:right w:w="144" w:type="dxa"/>
                                  </w:tcMar>
                                  <w:hideMark/>
                                </w:tcPr>
                                <w:p w14:paraId="58E8B6AB"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0000FF"/>
                                      <w:kern w:val="24"/>
                                      <w:sz w:val="18"/>
                                      <w:szCs w:val="18"/>
                                      <w:lang w:val="en-US"/>
                                    </w:rPr>
                                    <w:t xml:space="preserve">Ocean: </w:t>
                                  </w:r>
                                </w:p>
                                <w:p w14:paraId="72B4A12C"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b/>
                                      <w:bCs/>
                                      <w:color w:val="000000" w:themeColor="dark1"/>
                                      <w:kern w:val="24"/>
                                      <w:sz w:val="18"/>
                                      <w:szCs w:val="18"/>
                                      <w:lang w:val="en-GB"/>
                                    </w:rPr>
                                    <w:t xml:space="preserve">SST ,SSS, SSU, SSV, SSH, 0-300mT, Z20, MLD001, 0-300mS, SIC, SIT, </w:t>
                                  </w:r>
                                  <w:r w:rsidRPr="004C439B">
                                    <w:rPr>
                                      <w:color w:val="000000" w:themeColor="dark1"/>
                                      <w:kern w:val="24"/>
                                      <w:sz w:val="18"/>
                                      <w:szCs w:val="18"/>
                                      <w:lang w:val="en-GB"/>
                                    </w:rPr>
                                    <w:t>0-50mT, Z17, Z26, Z28, TCHP,</w:t>
                                  </w:r>
                                  <w:r w:rsidRPr="004C439B">
                                    <w:rPr>
                                      <w:color w:val="000000" w:themeColor="dark1"/>
                                      <w:kern w:val="24"/>
                                      <w:sz w:val="18"/>
                                      <w:szCs w:val="18"/>
                                      <w:lang w:val="en-US"/>
                                    </w:rPr>
                                    <w:t xml:space="preserve"> </w:t>
                                  </w:r>
                                  <w:r w:rsidRPr="004C439B">
                                    <w:rPr>
                                      <w:color w:val="000000" w:themeColor="dark1"/>
                                      <w:kern w:val="24"/>
                                      <w:sz w:val="18"/>
                                      <w:szCs w:val="18"/>
                                      <w:lang w:val="en-GB"/>
                                    </w:rPr>
                                    <w:t>MLD005,</w:t>
                                  </w:r>
                                  <w:r w:rsidRPr="004C439B">
                                    <w:rPr>
                                      <w:color w:val="000000" w:themeColor="dark1"/>
                                      <w:kern w:val="24"/>
                                      <w:sz w:val="18"/>
                                      <w:szCs w:val="18"/>
                                      <w:lang w:val="en-US"/>
                                    </w:rPr>
                                    <w:t xml:space="preserve"> </w:t>
                                  </w:r>
                                  <w:r w:rsidRPr="004C439B">
                                    <w:rPr>
                                      <w:color w:val="000000" w:themeColor="dark1"/>
                                      <w:kern w:val="24"/>
                                      <w:sz w:val="18"/>
                                      <w:szCs w:val="18"/>
                                      <w:lang w:val="en-GB"/>
                                    </w:rPr>
                                    <w:t>ILD05,</w:t>
                                  </w:r>
                                  <w:r w:rsidRPr="004C439B">
                                    <w:rPr>
                                      <w:color w:val="000000" w:themeColor="dark1"/>
                                      <w:kern w:val="24"/>
                                      <w:sz w:val="18"/>
                                      <w:szCs w:val="18"/>
                                      <w:lang w:val="en-US"/>
                                    </w:rPr>
                                    <w:t xml:space="preserve"> </w:t>
                                  </w:r>
                                  <w:r w:rsidRPr="004C439B">
                                    <w:rPr>
                                      <w:color w:val="000000" w:themeColor="dark1"/>
                                      <w:kern w:val="24"/>
                                      <w:sz w:val="18"/>
                                      <w:szCs w:val="18"/>
                                      <w:lang w:val="en-GB"/>
                                    </w:rPr>
                                    <w:t>SWHF,</w:t>
                                  </w:r>
                                  <w:r w:rsidRPr="004C439B">
                                    <w:rPr>
                                      <w:color w:val="000000" w:themeColor="dark1"/>
                                      <w:kern w:val="24"/>
                                      <w:sz w:val="18"/>
                                      <w:szCs w:val="18"/>
                                      <w:lang w:val="en-US"/>
                                    </w:rPr>
                                    <w:t xml:space="preserve"> </w:t>
                                  </w:r>
                                  <w:r w:rsidRPr="004C439B">
                                    <w:rPr>
                                      <w:color w:val="000000" w:themeColor="dark1"/>
                                      <w:kern w:val="24"/>
                                      <w:sz w:val="18"/>
                                      <w:szCs w:val="18"/>
                                      <w:lang w:val="en-GB"/>
                                    </w:rPr>
                                    <w:t>NetHF</w:t>
                                  </w:r>
                                </w:p>
                                <w:p w14:paraId="16981A23"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FF00FF"/>
                                      <w:kern w:val="24"/>
                                      <w:sz w:val="18"/>
                                      <w:szCs w:val="18"/>
                                      <w:lang w:val="en-US"/>
                                    </w:rPr>
                                    <w:t>Atmosphere:</w:t>
                                  </w:r>
                                </w:p>
                                <w:p w14:paraId="642F5BA6"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b/>
                                      <w:bCs/>
                                      <w:color w:val="000000" w:themeColor="dark1"/>
                                      <w:kern w:val="24"/>
                                      <w:sz w:val="18"/>
                                      <w:szCs w:val="18"/>
                                      <w:lang w:val="en-US"/>
                                    </w:rPr>
                                    <w:t>3D-TZUVQ, T2m, U10m, V10m, Precip, LWHF, SWHF, LAHF, SNHF,</w:t>
                                  </w:r>
                                  <w:r w:rsidRPr="004C439B">
                                    <w:rPr>
                                      <w:rFonts w:eastAsia="MS PGothic"/>
                                      <w:color w:val="000000" w:themeColor="dark1"/>
                                      <w:kern w:val="24"/>
                                      <w:sz w:val="18"/>
                                      <w:szCs w:val="18"/>
                                      <w:lang w:val="en-US"/>
                                    </w:rPr>
                                    <w:t xml:space="preserve"> Taux, Tauy, </w:t>
                                  </w:r>
                                  <w:r w:rsidRPr="004C439B">
                                    <w:rPr>
                                      <w:rFonts w:eastAsia="MS PGothic"/>
                                      <w:b/>
                                      <w:bCs/>
                                      <w:color w:val="000000" w:themeColor="dark1"/>
                                      <w:kern w:val="24"/>
                                      <w:sz w:val="18"/>
                                      <w:szCs w:val="18"/>
                                      <w:lang w:val="en-US"/>
                                    </w:rPr>
                                    <w:t>MSLP, Total Cloud Cover, OLR</w:t>
                                  </w:r>
                                </w:p>
                              </w:tc>
                            </w:tr>
                            <w:tr w:rsidR="007934E9" w:rsidRPr="004C439B" w14:paraId="36438331" w14:textId="77777777" w:rsidTr="00910FFC">
                              <w:trPr>
                                <w:trHeight w:val="524"/>
                              </w:trPr>
                              <w:tc>
                                <w:tcPr>
                                  <w:tcW w:w="1358" w:type="dxa"/>
                                  <w:tcBorders>
                                    <w:top w:val="single" w:sz="8" w:space="0" w:color="FFFFFF"/>
                                    <w:left w:val="single" w:sz="8" w:space="0" w:color="FFFFFF"/>
                                    <w:bottom w:val="single" w:sz="8" w:space="0" w:color="FFFFFF"/>
                                    <w:right w:val="single" w:sz="8" w:space="0" w:color="FFFFFF"/>
                                  </w:tcBorders>
                                  <w:shd w:val="clear" w:color="auto" w:fill="CCFFFF"/>
                                  <w:tcMar>
                                    <w:top w:w="72" w:type="dxa"/>
                                    <w:left w:w="144" w:type="dxa"/>
                                    <w:bottom w:w="72" w:type="dxa"/>
                                    <w:right w:w="144" w:type="dxa"/>
                                  </w:tcMar>
                                  <w:hideMark/>
                                </w:tcPr>
                                <w:p w14:paraId="16363CD0"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S2S-3</w:t>
                                  </w:r>
                                </w:p>
                              </w:tc>
                              <w:tc>
                                <w:tcPr>
                                  <w:tcW w:w="7988" w:type="dxa"/>
                                  <w:tcBorders>
                                    <w:top w:val="single" w:sz="8" w:space="0" w:color="FFFFFF"/>
                                    <w:left w:val="single" w:sz="8" w:space="0" w:color="FFFFFF"/>
                                    <w:bottom w:val="single" w:sz="8" w:space="0" w:color="FFFFFF"/>
                                    <w:right w:val="single" w:sz="8" w:space="0" w:color="FFFFFF"/>
                                  </w:tcBorders>
                                  <w:shd w:val="clear" w:color="auto" w:fill="CCFFFF"/>
                                  <w:tcMar>
                                    <w:top w:w="72" w:type="dxa"/>
                                    <w:left w:w="144" w:type="dxa"/>
                                    <w:bottom w:w="72" w:type="dxa"/>
                                    <w:right w:w="144" w:type="dxa"/>
                                  </w:tcMar>
                                  <w:hideMark/>
                                </w:tcPr>
                                <w:p w14:paraId="39C7C171"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0000FF"/>
                                      <w:kern w:val="24"/>
                                      <w:sz w:val="18"/>
                                      <w:szCs w:val="18"/>
                                      <w:lang w:val="en-US"/>
                                    </w:rPr>
                                    <w:t xml:space="preserve">Ocean: </w:t>
                                  </w:r>
                                </w:p>
                                <w:p w14:paraId="3F54E9A3"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b/>
                                      <w:bCs/>
                                      <w:color w:val="000000" w:themeColor="dark1"/>
                                      <w:kern w:val="24"/>
                                      <w:sz w:val="18"/>
                                      <w:szCs w:val="18"/>
                                      <w:lang w:val="en-GB"/>
                                    </w:rPr>
                                    <w:t>SST, SSH, SIC, MLD001</w:t>
                                  </w:r>
                                  <w:r w:rsidRPr="004C439B">
                                    <w:rPr>
                                      <w:color w:val="000000" w:themeColor="dark1"/>
                                      <w:kern w:val="24"/>
                                      <w:sz w:val="18"/>
                                      <w:szCs w:val="18"/>
                                      <w:lang w:val="en-GB"/>
                                    </w:rPr>
                                    <w:t>, ILD05</w:t>
                                  </w:r>
                                </w:p>
                                <w:p w14:paraId="3793E709"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FF00FF"/>
                                      <w:kern w:val="24"/>
                                      <w:sz w:val="18"/>
                                      <w:szCs w:val="18"/>
                                      <w:lang w:val="en-US"/>
                                    </w:rPr>
                                    <w:t>Atmosphere:</w:t>
                                  </w:r>
                                </w:p>
                                <w:p w14:paraId="40130F6C"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b/>
                                      <w:bCs/>
                                      <w:color w:val="000000" w:themeColor="dark1"/>
                                      <w:kern w:val="24"/>
                                      <w:sz w:val="18"/>
                                      <w:szCs w:val="18"/>
                                      <w:lang w:val="en-GB"/>
                                    </w:rPr>
                                    <w:t>OLR, U200, U850</w:t>
                                  </w:r>
                                </w:p>
                              </w:tc>
                            </w:tr>
                            <w:tr w:rsidR="007934E9" w:rsidRPr="004C439B" w14:paraId="5DE82B43" w14:textId="77777777" w:rsidTr="00786240">
                              <w:trPr>
                                <w:trHeight w:val="470"/>
                              </w:trPr>
                              <w:tc>
                                <w:tcPr>
                                  <w:tcW w:w="1358" w:type="dxa"/>
                                  <w:tcBorders>
                                    <w:top w:val="single" w:sz="8" w:space="0" w:color="FFFFFF"/>
                                    <w:left w:val="single" w:sz="8" w:space="0" w:color="FFFFFF"/>
                                    <w:bottom w:val="single" w:sz="8" w:space="0" w:color="FFFFFF"/>
                                    <w:right w:val="single" w:sz="8" w:space="0" w:color="FFFFFF"/>
                                  </w:tcBorders>
                                  <w:shd w:val="clear" w:color="auto" w:fill="E2E2E2"/>
                                  <w:tcMar>
                                    <w:top w:w="72" w:type="dxa"/>
                                    <w:left w:w="144" w:type="dxa"/>
                                    <w:bottom w:w="72" w:type="dxa"/>
                                    <w:right w:w="144" w:type="dxa"/>
                                  </w:tcMar>
                                  <w:hideMark/>
                                </w:tcPr>
                                <w:p w14:paraId="570CCA4A"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Point Location</w:t>
                                  </w:r>
                                </w:p>
                              </w:tc>
                              <w:tc>
                                <w:tcPr>
                                  <w:tcW w:w="7988" w:type="dxa"/>
                                  <w:tcBorders>
                                    <w:top w:val="single" w:sz="8" w:space="0" w:color="FFFFFF"/>
                                    <w:left w:val="single" w:sz="8" w:space="0" w:color="FFFFFF"/>
                                    <w:bottom w:val="single" w:sz="8" w:space="0" w:color="FFFFFF"/>
                                    <w:right w:val="single" w:sz="8" w:space="0" w:color="FFFFFF"/>
                                  </w:tcBorders>
                                  <w:shd w:val="clear" w:color="auto" w:fill="E2E2E2"/>
                                  <w:tcMar>
                                    <w:top w:w="72" w:type="dxa"/>
                                    <w:left w:w="144" w:type="dxa"/>
                                    <w:bottom w:w="72" w:type="dxa"/>
                                    <w:right w:w="144" w:type="dxa"/>
                                  </w:tcMar>
                                  <w:hideMark/>
                                </w:tcPr>
                                <w:p w14:paraId="20B94A68"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b/>
                                      <w:bCs/>
                                      <w:color w:val="000000" w:themeColor="dark1"/>
                                      <w:kern w:val="24"/>
                                      <w:sz w:val="18"/>
                                      <w:szCs w:val="18"/>
                                      <w:lang w:val="en-US"/>
                                    </w:rPr>
                                    <w:t>Argo:</w:t>
                                  </w:r>
                                  <w:r w:rsidRPr="004C439B">
                                    <w:rPr>
                                      <w:rFonts w:eastAsia="MS PGothic"/>
                                      <w:color w:val="000000" w:themeColor="dark1"/>
                                      <w:kern w:val="24"/>
                                      <w:sz w:val="18"/>
                                      <w:szCs w:val="18"/>
                                      <w:lang w:val="en-US"/>
                                    </w:rPr>
                                    <w:t xml:space="preserve"> TS </w:t>
                                  </w:r>
                                </w:p>
                                <w:p w14:paraId="7F68433B"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b/>
                                      <w:bCs/>
                                      <w:color w:val="000000" w:themeColor="dark1"/>
                                      <w:kern w:val="24"/>
                                      <w:sz w:val="18"/>
                                      <w:szCs w:val="18"/>
                                      <w:lang w:val="en-US"/>
                                    </w:rPr>
                                    <w:t xml:space="preserve">Mooring: </w:t>
                                  </w:r>
                                  <w:r w:rsidRPr="004C439B">
                                    <w:rPr>
                                      <w:rFonts w:eastAsia="MS PGothic"/>
                                      <w:color w:val="000000" w:themeColor="dark1"/>
                                      <w:kern w:val="24"/>
                                      <w:sz w:val="18"/>
                                      <w:szCs w:val="18"/>
                                      <w:lang w:val="en-US"/>
                                    </w:rPr>
                                    <w:t>TSUV, SWHF, NetHF</w:t>
                                  </w:r>
                                </w:p>
                              </w:tc>
                            </w:tr>
                          </w:tbl>
                          <w:p w14:paraId="2ED09ADC" w14:textId="77777777" w:rsidR="007934E9" w:rsidRPr="00CC23B8" w:rsidRDefault="007934E9" w:rsidP="00793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8BB92" id="_x0000_t202" coordsize="21600,21600" o:spt="202" path="m,l,21600r21600,l21600,xe">
                <v:stroke joinstyle="miter"/>
                <v:path gradientshapeok="t" o:connecttype="rect"/>
              </v:shapetype>
              <v:shape id="テキスト ボックス 1" o:spid="_x0000_s1026" type="#_x0000_t202" style="position:absolute;left:0;text-align:left;margin-left:0;margin-top:170pt;width:479.6pt;height:351.5pt;z-index:251663360;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" fillcolor="white [3201]" stroked="f" strokeweight=".5pt">
                <v:textbox>
                  <w:txbxContent>
                    <w:p w14:paraId="4E3468EE" w14:textId="77777777" w:rsidR="007934E9" w:rsidRDefault="007934E9" w:rsidP="007934E9">
                      <w:pPr>
                        <w:spacing w:afterLines="50" w:after="120"/>
                        <w:rPr>
                          <w:color w:val="1155CC"/>
                          <w:u w:val="single"/>
                        </w:rPr>
                      </w:pPr>
                      <w:r>
                        <w:rPr>
                          <w:b/>
                        </w:rPr>
                        <w:t>Table 4.</w:t>
                      </w:r>
                      <w:r>
                        <w:t xml:space="preserve"> Summary of output variable. Those in bold are common to the </w:t>
                      </w:r>
                      <w:hyperlink r:id="rId17">
                        <w:r>
                          <w:rPr>
                            <w:color w:val="1155CC"/>
                            <w:u w:val="single"/>
                          </w:rPr>
                          <w:t>S2S database</w:t>
                        </w:r>
                      </w:hyperlink>
                    </w:p>
                    <w:tbl>
                      <w:tblPr>
                        <w:tblW w:w="9346" w:type="dxa"/>
                        <w:tblCellMar>
                          <w:left w:w="0" w:type="dxa"/>
                          <w:right w:w="0" w:type="dxa"/>
                        </w:tblCellMar>
                        <w:tblLook w:val="0420" w:firstRow="1" w:lastRow="0" w:firstColumn="0" w:lastColumn="0" w:noHBand="0" w:noVBand="1"/>
                      </w:tblPr>
                      <w:tblGrid>
                        <w:gridCol w:w="1358"/>
                        <w:gridCol w:w="7988"/>
                      </w:tblGrid>
                      <w:tr w:rsidR="007934E9" w:rsidRPr="004C439B" w14:paraId="4FC4EEEC" w14:textId="77777777" w:rsidTr="00910FFC">
                        <w:trPr>
                          <w:trHeight w:val="258"/>
                        </w:trPr>
                        <w:tc>
                          <w:tcPr>
                            <w:tcW w:w="13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AA4927"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b/>
                                <w:bCs/>
                                <w:color w:val="FFFFFF" w:themeColor="light1"/>
                                <w:kern w:val="24"/>
                                <w:sz w:val="18"/>
                                <w:szCs w:val="18"/>
                                <w:lang w:val="en-US"/>
                              </w:rPr>
                              <w:t>Group</w:t>
                            </w:r>
                          </w:p>
                        </w:tc>
                        <w:tc>
                          <w:tcPr>
                            <w:tcW w:w="79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EC53D13"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b/>
                                <w:bCs/>
                                <w:color w:val="FFFFFF" w:themeColor="light1"/>
                                <w:kern w:val="24"/>
                                <w:sz w:val="18"/>
                                <w:szCs w:val="18"/>
                                <w:lang w:val="en-US"/>
                              </w:rPr>
                              <w:t>Included Variables</w:t>
                            </w:r>
                          </w:p>
                        </w:tc>
                      </w:tr>
                      <w:tr w:rsidR="007934E9" w:rsidRPr="004C439B" w14:paraId="3C0C8547" w14:textId="77777777" w:rsidTr="00910FFC">
                        <w:trPr>
                          <w:trHeight w:val="431"/>
                        </w:trPr>
                        <w:tc>
                          <w:tcPr>
                            <w:tcW w:w="1358" w:type="dxa"/>
                            <w:tcBorders>
                              <w:top w:val="single" w:sz="24"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510EB896"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OP-1</w:t>
                            </w:r>
                          </w:p>
                        </w:tc>
                        <w:tc>
                          <w:tcPr>
                            <w:tcW w:w="7988" w:type="dxa"/>
                            <w:tcBorders>
                              <w:top w:val="single" w:sz="24"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3CCC3F10"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000000" w:themeColor="dark1"/>
                                <w:kern w:val="24"/>
                                <w:sz w:val="18"/>
                                <w:szCs w:val="18"/>
                                <w:lang w:val="en-US"/>
                              </w:rPr>
                              <w:t>3D-TSUV, SSH, SIC, SIT, SWHF, LWHF, LAHF, SNHF, NetHF, NetWF, Taux, Tauy</w:t>
                            </w:r>
                          </w:p>
                          <w:p w14:paraId="029C2A39"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7F7F7F" w:themeColor="text1" w:themeTint="80"/>
                                <w:kern w:val="24"/>
                                <w:sz w:val="18"/>
                                <w:szCs w:val="18"/>
                                <w:lang w:val="en-US"/>
                              </w:rPr>
                              <w:t>Optional: TotalHF, TotalWF, Analysis Increment (3D-TSUV, SSH)</w:t>
                            </w:r>
                          </w:p>
                        </w:tc>
                      </w:tr>
                      <w:tr w:rsidR="007934E9" w:rsidRPr="004C439B" w14:paraId="05053A9B" w14:textId="77777777" w:rsidTr="00910FFC">
                        <w:trPr>
                          <w:trHeight w:val="241"/>
                        </w:trPr>
                        <w:tc>
                          <w:tcPr>
                            <w:tcW w:w="1358"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4761D3F4"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OP-2</w:t>
                            </w:r>
                          </w:p>
                        </w:tc>
                        <w:tc>
                          <w:tcPr>
                            <w:tcW w:w="7988" w:type="dxa"/>
                            <w:tcBorders>
                              <w:top w:val="single" w:sz="8" w:space="0" w:color="FFFFFF"/>
                              <w:left w:val="single" w:sz="8" w:space="0" w:color="FFFFFF"/>
                              <w:bottom w:val="single" w:sz="8" w:space="0" w:color="FFFFFF"/>
                              <w:right w:val="single" w:sz="8" w:space="0" w:color="FFFFFF"/>
                            </w:tcBorders>
                            <w:shd w:val="clear" w:color="auto" w:fill="D7E4BD"/>
                            <w:tcMar>
                              <w:top w:w="72" w:type="dxa"/>
                              <w:left w:w="144" w:type="dxa"/>
                              <w:bottom w:w="72" w:type="dxa"/>
                              <w:right w:w="144" w:type="dxa"/>
                            </w:tcMar>
                            <w:hideMark/>
                          </w:tcPr>
                          <w:p w14:paraId="0F0D1C59"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000000" w:themeColor="dark1"/>
                                <w:kern w:val="24"/>
                                <w:sz w:val="18"/>
                                <w:szCs w:val="18"/>
                                <w:lang w:val="en-US"/>
                              </w:rPr>
                              <w:t>SST, SSS, SSU, SSV, SSH, 0-50mT, Z20, Z26, TCHP, MLD005, 15mU, 15mV</w:t>
                            </w:r>
                          </w:p>
                        </w:tc>
                      </w:tr>
                      <w:tr w:rsidR="007934E9" w:rsidRPr="004C439B" w14:paraId="12C88359" w14:textId="77777777" w:rsidTr="00910FFC">
                        <w:trPr>
                          <w:trHeight w:val="1362"/>
                        </w:trPr>
                        <w:tc>
                          <w:tcPr>
                            <w:tcW w:w="135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34A60F98"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S2S-1</w:t>
                            </w:r>
                          </w:p>
                        </w:tc>
                        <w:tc>
                          <w:tcPr>
                            <w:tcW w:w="7988"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61B11867"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0000FF"/>
                                <w:kern w:val="24"/>
                                <w:sz w:val="18"/>
                                <w:szCs w:val="18"/>
                                <w:lang w:val="en-US"/>
                              </w:rPr>
                              <w:t xml:space="preserve">Ocean: </w:t>
                            </w:r>
                          </w:p>
                          <w:p w14:paraId="62020D9E"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color w:val="000000" w:themeColor="dark1"/>
                                <w:kern w:val="24"/>
                                <w:sz w:val="18"/>
                                <w:szCs w:val="18"/>
                                <w:lang w:val="en-GB"/>
                              </w:rPr>
                              <w:t>3D</w:t>
                            </w:r>
                            <w:r w:rsidRPr="004C439B">
                              <w:rPr>
                                <w:color w:val="000000" w:themeColor="dark1"/>
                                <w:kern w:val="24"/>
                                <w:sz w:val="18"/>
                                <w:szCs w:val="18"/>
                                <w:lang w:val="en-US"/>
                              </w:rPr>
                              <w:t>-</w:t>
                            </w:r>
                            <w:r w:rsidRPr="004C439B">
                              <w:rPr>
                                <w:color w:val="000000" w:themeColor="dark1"/>
                                <w:kern w:val="24"/>
                                <w:sz w:val="18"/>
                                <w:szCs w:val="18"/>
                                <w:lang w:val="en-GB"/>
                              </w:rPr>
                              <w:t>TSUV</w:t>
                            </w:r>
                            <w:r w:rsidRPr="004C439B">
                              <w:rPr>
                                <w:b/>
                                <w:bCs/>
                                <w:color w:val="000000" w:themeColor="dark1"/>
                                <w:kern w:val="24"/>
                                <w:sz w:val="18"/>
                                <w:szCs w:val="18"/>
                                <w:lang w:val="en-GB"/>
                              </w:rPr>
                              <w:t xml:space="preserve">, SSH, 0-300mT, Z20, MLD001, 0-300mS, SIC, SIT, </w:t>
                            </w:r>
                            <w:r w:rsidRPr="004C439B">
                              <w:rPr>
                                <w:color w:val="000000" w:themeColor="dark1"/>
                                <w:kern w:val="24"/>
                                <w:sz w:val="18"/>
                                <w:szCs w:val="18"/>
                                <w:lang w:val="en-GB"/>
                              </w:rPr>
                              <w:t>0-50mT, Z17, Z26, Z28, TCHP,MLD005, ILD05, SWHF, NetHF</w:t>
                            </w:r>
                          </w:p>
                          <w:p w14:paraId="03D15D50" w14:textId="77777777" w:rsidR="007934E9" w:rsidRPr="004C439B" w:rsidRDefault="007934E9" w:rsidP="00786240">
                            <w:pPr>
                              <w:spacing w:beforeLines="10" w:before="24" w:afterLines="10" w:after="24" w:line="240" w:lineRule="auto"/>
                              <w:ind w:left="1123" w:hanging="1123"/>
                              <w:rPr>
                                <w:rFonts w:eastAsia="MS PGothic"/>
                                <w:sz w:val="18"/>
                                <w:szCs w:val="18"/>
                                <w:lang w:val="en-US"/>
                              </w:rPr>
                            </w:pPr>
                            <w:r w:rsidRPr="004C439B">
                              <w:rPr>
                                <w:rFonts w:eastAsia="MS PGothic"/>
                                <w:color w:val="FF00FF"/>
                                <w:kern w:val="24"/>
                                <w:sz w:val="18"/>
                                <w:szCs w:val="18"/>
                                <w:lang w:val="en-US"/>
                              </w:rPr>
                              <w:t>Atmosphere:</w:t>
                            </w:r>
                          </w:p>
                          <w:p w14:paraId="11F583A8"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b/>
                                <w:bCs/>
                                <w:color w:val="000000" w:themeColor="dark1"/>
                                <w:kern w:val="24"/>
                                <w:sz w:val="18"/>
                                <w:szCs w:val="18"/>
                                <w:lang w:val="en-US"/>
                              </w:rPr>
                              <w:t>3D-TZUVQ, T2m, U10m, V10m, Precip, LWHF, SWHF, LAHF, SNHF,</w:t>
                            </w:r>
                            <w:r w:rsidRPr="004C439B">
                              <w:rPr>
                                <w:rFonts w:eastAsia="MS PGothic"/>
                                <w:color w:val="000000" w:themeColor="dark1"/>
                                <w:kern w:val="24"/>
                                <w:sz w:val="18"/>
                                <w:szCs w:val="18"/>
                                <w:lang w:val="en-US"/>
                              </w:rPr>
                              <w:t xml:space="preserve"> Taux, Tauy, </w:t>
                            </w:r>
                            <w:r w:rsidRPr="004C439B">
                              <w:rPr>
                                <w:rFonts w:eastAsia="MS PGothic"/>
                                <w:b/>
                                <w:bCs/>
                                <w:color w:val="000000" w:themeColor="dark1"/>
                                <w:kern w:val="24"/>
                                <w:sz w:val="18"/>
                                <w:szCs w:val="18"/>
                                <w:lang w:val="en-US"/>
                              </w:rPr>
                              <w:t>MSLP, Total Cloud Cover, OLR</w:t>
                            </w:r>
                          </w:p>
                        </w:tc>
                      </w:tr>
                      <w:tr w:rsidR="007934E9" w:rsidRPr="004C439B" w14:paraId="07DBCC38" w14:textId="77777777" w:rsidTr="00910FFC">
                        <w:trPr>
                          <w:trHeight w:val="1343"/>
                        </w:trPr>
                        <w:tc>
                          <w:tcPr>
                            <w:tcW w:w="1358" w:type="dxa"/>
                            <w:tcBorders>
                              <w:top w:val="single" w:sz="8" w:space="0" w:color="FFFFFF"/>
                              <w:left w:val="single" w:sz="8" w:space="0" w:color="FFFFFF"/>
                              <w:bottom w:val="single" w:sz="8" w:space="0" w:color="FFFFFF"/>
                              <w:right w:val="single" w:sz="8" w:space="0" w:color="FFFFFF"/>
                            </w:tcBorders>
                            <w:shd w:val="clear" w:color="auto" w:fill="FFBDDE"/>
                            <w:tcMar>
                              <w:top w:w="72" w:type="dxa"/>
                              <w:left w:w="144" w:type="dxa"/>
                              <w:bottom w:w="72" w:type="dxa"/>
                              <w:right w:w="144" w:type="dxa"/>
                            </w:tcMar>
                            <w:hideMark/>
                          </w:tcPr>
                          <w:p w14:paraId="3163B377"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S2S-2</w:t>
                            </w:r>
                          </w:p>
                        </w:tc>
                        <w:tc>
                          <w:tcPr>
                            <w:tcW w:w="7988" w:type="dxa"/>
                            <w:tcBorders>
                              <w:top w:val="single" w:sz="8" w:space="0" w:color="FFFFFF"/>
                              <w:left w:val="single" w:sz="8" w:space="0" w:color="FFFFFF"/>
                              <w:bottom w:val="single" w:sz="8" w:space="0" w:color="FFFFFF"/>
                              <w:right w:val="single" w:sz="8" w:space="0" w:color="FFFFFF"/>
                            </w:tcBorders>
                            <w:shd w:val="clear" w:color="auto" w:fill="FFBDDE"/>
                            <w:tcMar>
                              <w:top w:w="72" w:type="dxa"/>
                              <w:left w:w="144" w:type="dxa"/>
                              <w:bottom w:w="72" w:type="dxa"/>
                              <w:right w:w="144" w:type="dxa"/>
                            </w:tcMar>
                            <w:hideMark/>
                          </w:tcPr>
                          <w:p w14:paraId="58E8B6AB"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0000FF"/>
                                <w:kern w:val="24"/>
                                <w:sz w:val="18"/>
                                <w:szCs w:val="18"/>
                                <w:lang w:val="en-US"/>
                              </w:rPr>
                              <w:t xml:space="preserve">Ocean: </w:t>
                            </w:r>
                          </w:p>
                          <w:p w14:paraId="72B4A12C"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b/>
                                <w:bCs/>
                                <w:color w:val="000000" w:themeColor="dark1"/>
                                <w:kern w:val="24"/>
                                <w:sz w:val="18"/>
                                <w:szCs w:val="18"/>
                                <w:lang w:val="en-GB"/>
                              </w:rPr>
                              <w:t xml:space="preserve">SST ,SSS, SSU, SSV, SSH, 0-300mT, Z20, MLD001, 0-300mS, SIC, SIT, </w:t>
                            </w:r>
                            <w:r w:rsidRPr="004C439B">
                              <w:rPr>
                                <w:color w:val="000000" w:themeColor="dark1"/>
                                <w:kern w:val="24"/>
                                <w:sz w:val="18"/>
                                <w:szCs w:val="18"/>
                                <w:lang w:val="en-GB"/>
                              </w:rPr>
                              <w:t>0-50mT, Z17, Z26, Z28, TCHP,</w:t>
                            </w:r>
                            <w:r w:rsidRPr="004C439B">
                              <w:rPr>
                                <w:color w:val="000000" w:themeColor="dark1"/>
                                <w:kern w:val="24"/>
                                <w:sz w:val="18"/>
                                <w:szCs w:val="18"/>
                                <w:lang w:val="en-US"/>
                              </w:rPr>
                              <w:t xml:space="preserve"> </w:t>
                            </w:r>
                            <w:r w:rsidRPr="004C439B">
                              <w:rPr>
                                <w:color w:val="000000" w:themeColor="dark1"/>
                                <w:kern w:val="24"/>
                                <w:sz w:val="18"/>
                                <w:szCs w:val="18"/>
                                <w:lang w:val="en-GB"/>
                              </w:rPr>
                              <w:t>MLD005,</w:t>
                            </w:r>
                            <w:r w:rsidRPr="004C439B">
                              <w:rPr>
                                <w:color w:val="000000" w:themeColor="dark1"/>
                                <w:kern w:val="24"/>
                                <w:sz w:val="18"/>
                                <w:szCs w:val="18"/>
                                <w:lang w:val="en-US"/>
                              </w:rPr>
                              <w:t xml:space="preserve"> </w:t>
                            </w:r>
                            <w:r w:rsidRPr="004C439B">
                              <w:rPr>
                                <w:color w:val="000000" w:themeColor="dark1"/>
                                <w:kern w:val="24"/>
                                <w:sz w:val="18"/>
                                <w:szCs w:val="18"/>
                                <w:lang w:val="en-GB"/>
                              </w:rPr>
                              <w:t>ILD05,</w:t>
                            </w:r>
                            <w:r w:rsidRPr="004C439B">
                              <w:rPr>
                                <w:color w:val="000000" w:themeColor="dark1"/>
                                <w:kern w:val="24"/>
                                <w:sz w:val="18"/>
                                <w:szCs w:val="18"/>
                                <w:lang w:val="en-US"/>
                              </w:rPr>
                              <w:t xml:space="preserve"> </w:t>
                            </w:r>
                            <w:r w:rsidRPr="004C439B">
                              <w:rPr>
                                <w:color w:val="000000" w:themeColor="dark1"/>
                                <w:kern w:val="24"/>
                                <w:sz w:val="18"/>
                                <w:szCs w:val="18"/>
                                <w:lang w:val="en-GB"/>
                              </w:rPr>
                              <w:t>SWHF,</w:t>
                            </w:r>
                            <w:r w:rsidRPr="004C439B">
                              <w:rPr>
                                <w:color w:val="000000" w:themeColor="dark1"/>
                                <w:kern w:val="24"/>
                                <w:sz w:val="18"/>
                                <w:szCs w:val="18"/>
                                <w:lang w:val="en-US"/>
                              </w:rPr>
                              <w:t xml:space="preserve"> </w:t>
                            </w:r>
                            <w:r w:rsidRPr="004C439B">
                              <w:rPr>
                                <w:color w:val="000000" w:themeColor="dark1"/>
                                <w:kern w:val="24"/>
                                <w:sz w:val="18"/>
                                <w:szCs w:val="18"/>
                                <w:lang w:val="en-GB"/>
                              </w:rPr>
                              <w:t>NetHF</w:t>
                            </w:r>
                          </w:p>
                          <w:p w14:paraId="16981A23"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FF00FF"/>
                                <w:kern w:val="24"/>
                                <w:sz w:val="18"/>
                                <w:szCs w:val="18"/>
                                <w:lang w:val="en-US"/>
                              </w:rPr>
                              <w:t>Atmosphere:</w:t>
                            </w:r>
                          </w:p>
                          <w:p w14:paraId="642F5BA6"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b/>
                                <w:bCs/>
                                <w:color w:val="000000" w:themeColor="dark1"/>
                                <w:kern w:val="24"/>
                                <w:sz w:val="18"/>
                                <w:szCs w:val="18"/>
                                <w:lang w:val="en-US"/>
                              </w:rPr>
                              <w:t>3D-TZUVQ, T2m, U10m, V10m, Precip, LWHF, SWHF, LAHF, SNHF,</w:t>
                            </w:r>
                            <w:r w:rsidRPr="004C439B">
                              <w:rPr>
                                <w:rFonts w:eastAsia="MS PGothic"/>
                                <w:color w:val="000000" w:themeColor="dark1"/>
                                <w:kern w:val="24"/>
                                <w:sz w:val="18"/>
                                <w:szCs w:val="18"/>
                                <w:lang w:val="en-US"/>
                              </w:rPr>
                              <w:t xml:space="preserve"> Taux, Tauy, </w:t>
                            </w:r>
                            <w:r w:rsidRPr="004C439B">
                              <w:rPr>
                                <w:rFonts w:eastAsia="MS PGothic"/>
                                <w:b/>
                                <w:bCs/>
                                <w:color w:val="000000" w:themeColor="dark1"/>
                                <w:kern w:val="24"/>
                                <w:sz w:val="18"/>
                                <w:szCs w:val="18"/>
                                <w:lang w:val="en-US"/>
                              </w:rPr>
                              <w:t>MSLP, Total Cloud Cover, OLR</w:t>
                            </w:r>
                          </w:p>
                        </w:tc>
                      </w:tr>
                      <w:tr w:rsidR="007934E9" w:rsidRPr="004C439B" w14:paraId="36438331" w14:textId="77777777" w:rsidTr="00910FFC">
                        <w:trPr>
                          <w:trHeight w:val="524"/>
                        </w:trPr>
                        <w:tc>
                          <w:tcPr>
                            <w:tcW w:w="1358" w:type="dxa"/>
                            <w:tcBorders>
                              <w:top w:val="single" w:sz="8" w:space="0" w:color="FFFFFF"/>
                              <w:left w:val="single" w:sz="8" w:space="0" w:color="FFFFFF"/>
                              <w:bottom w:val="single" w:sz="8" w:space="0" w:color="FFFFFF"/>
                              <w:right w:val="single" w:sz="8" w:space="0" w:color="FFFFFF"/>
                            </w:tcBorders>
                            <w:shd w:val="clear" w:color="auto" w:fill="CCFFFF"/>
                            <w:tcMar>
                              <w:top w:w="72" w:type="dxa"/>
                              <w:left w:w="144" w:type="dxa"/>
                              <w:bottom w:w="72" w:type="dxa"/>
                              <w:right w:w="144" w:type="dxa"/>
                            </w:tcMar>
                            <w:hideMark/>
                          </w:tcPr>
                          <w:p w14:paraId="16363CD0"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S2S-3</w:t>
                            </w:r>
                          </w:p>
                        </w:tc>
                        <w:tc>
                          <w:tcPr>
                            <w:tcW w:w="7988" w:type="dxa"/>
                            <w:tcBorders>
                              <w:top w:val="single" w:sz="8" w:space="0" w:color="FFFFFF"/>
                              <w:left w:val="single" w:sz="8" w:space="0" w:color="FFFFFF"/>
                              <w:bottom w:val="single" w:sz="8" w:space="0" w:color="FFFFFF"/>
                              <w:right w:val="single" w:sz="8" w:space="0" w:color="FFFFFF"/>
                            </w:tcBorders>
                            <w:shd w:val="clear" w:color="auto" w:fill="CCFFFF"/>
                            <w:tcMar>
                              <w:top w:w="72" w:type="dxa"/>
                              <w:left w:w="144" w:type="dxa"/>
                              <w:bottom w:w="72" w:type="dxa"/>
                              <w:right w:w="144" w:type="dxa"/>
                            </w:tcMar>
                            <w:hideMark/>
                          </w:tcPr>
                          <w:p w14:paraId="39C7C171"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0000FF"/>
                                <w:kern w:val="24"/>
                                <w:sz w:val="18"/>
                                <w:szCs w:val="18"/>
                                <w:lang w:val="en-US"/>
                              </w:rPr>
                              <w:t xml:space="preserve">Ocean: </w:t>
                            </w:r>
                          </w:p>
                          <w:p w14:paraId="3F54E9A3"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b/>
                                <w:bCs/>
                                <w:color w:val="000000" w:themeColor="dark1"/>
                                <w:kern w:val="24"/>
                                <w:sz w:val="18"/>
                                <w:szCs w:val="18"/>
                                <w:lang w:val="en-GB"/>
                              </w:rPr>
                              <w:t>SST, SSH, SIC, MLD001</w:t>
                            </w:r>
                            <w:r w:rsidRPr="004C439B">
                              <w:rPr>
                                <w:color w:val="000000" w:themeColor="dark1"/>
                                <w:kern w:val="24"/>
                                <w:sz w:val="18"/>
                                <w:szCs w:val="18"/>
                                <w:lang w:val="en-GB"/>
                              </w:rPr>
                              <w:t>, ILD05</w:t>
                            </w:r>
                          </w:p>
                          <w:p w14:paraId="3793E709"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color w:val="FF00FF"/>
                                <w:kern w:val="24"/>
                                <w:sz w:val="18"/>
                                <w:szCs w:val="18"/>
                                <w:lang w:val="en-US"/>
                              </w:rPr>
                              <w:t>Atmosphere:</w:t>
                            </w:r>
                          </w:p>
                          <w:p w14:paraId="40130F6C"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b/>
                                <w:bCs/>
                                <w:color w:val="000000" w:themeColor="dark1"/>
                                <w:kern w:val="24"/>
                                <w:sz w:val="18"/>
                                <w:szCs w:val="18"/>
                                <w:lang w:val="en-GB"/>
                              </w:rPr>
                              <w:t>OLR, U200, U850</w:t>
                            </w:r>
                          </w:p>
                        </w:tc>
                      </w:tr>
                      <w:tr w:rsidR="007934E9" w:rsidRPr="004C439B" w14:paraId="5DE82B43" w14:textId="77777777" w:rsidTr="00786240">
                        <w:trPr>
                          <w:trHeight w:val="470"/>
                        </w:trPr>
                        <w:tc>
                          <w:tcPr>
                            <w:tcW w:w="1358" w:type="dxa"/>
                            <w:tcBorders>
                              <w:top w:val="single" w:sz="8" w:space="0" w:color="FFFFFF"/>
                              <w:left w:val="single" w:sz="8" w:space="0" w:color="FFFFFF"/>
                              <w:bottom w:val="single" w:sz="8" w:space="0" w:color="FFFFFF"/>
                              <w:right w:val="single" w:sz="8" w:space="0" w:color="FFFFFF"/>
                            </w:tcBorders>
                            <w:shd w:val="clear" w:color="auto" w:fill="E2E2E2"/>
                            <w:tcMar>
                              <w:top w:w="72" w:type="dxa"/>
                              <w:left w:w="144" w:type="dxa"/>
                              <w:bottom w:w="72" w:type="dxa"/>
                              <w:right w:w="144" w:type="dxa"/>
                            </w:tcMar>
                            <w:hideMark/>
                          </w:tcPr>
                          <w:p w14:paraId="570CCA4A" w14:textId="77777777" w:rsidR="007934E9" w:rsidRPr="004C439B" w:rsidRDefault="007934E9" w:rsidP="00786240">
                            <w:pPr>
                              <w:spacing w:beforeLines="10" w:before="24" w:afterLines="10" w:after="24" w:line="240" w:lineRule="auto"/>
                              <w:jc w:val="center"/>
                              <w:rPr>
                                <w:rFonts w:eastAsia="MS PGothic"/>
                                <w:sz w:val="18"/>
                                <w:szCs w:val="18"/>
                                <w:lang w:val="en-US"/>
                              </w:rPr>
                            </w:pPr>
                            <w:r w:rsidRPr="004C439B">
                              <w:rPr>
                                <w:rFonts w:eastAsia="MS PGothic"/>
                                <w:color w:val="000000" w:themeColor="dark1"/>
                                <w:kern w:val="24"/>
                                <w:sz w:val="18"/>
                                <w:szCs w:val="18"/>
                                <w:lang w:val="en-US"/>
                              </w:rPr>
                              <w:t>Point Location</w:t>
                            </w:r>
                          </w:p>
                        </w:tc>
                        <w:tc>
                          <w:tcPr>
                            <w:tcW w:w="7988" w:type="dxa"/>
                            <w:tcBorders>
                              <w:top w:val="single" w:sz="8" w:space="0" w:color="FFFFFF"/>
                              <w:left w:val="single" w:sz="8" w:space="0" w:color="FFFFFF"/>
                              <w:bottom w:val="single" w:sz="8" w:space="0" w:color="FFFFFF"/>
                              <w:right w:val="single" w:sz="8" w:space="0" w:color="FFFFFF"/>
                            </w:tcBorders>
                            <w:shd w:val="clear" w:color="auto" w:fill="E2E2E2"/>
                            <w:tcMar>
                              <w:top w:w="72" w:type="dxa"/>
                              <w:left w:w="144" w:type="dxa"/>
                              <w:bottom w:w="72" w:type="dxa"/>
                              <w:right w:w="144" w:type="dxa"/>
                            </w:tcMar>
                            <w:hideMark/>
                          </w:tcPr>
                          <w:p w14:paraId="20B94A68"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b/>
                                <w:bCs/>
                                <w:color w:val="000000" w:themeColor="dark1"/>
                                <w:kern w:val="24"/>
                                <w:sz w:val="18"/>
                                <w:szCs w:val="18"/>
                                <w:lang w:val="en-US"/>
                              </w:rPr>
                              <w:t>Argo:</w:t>
                            </w:r>
                            <w:r w:rsidRPr="004C439B">
                              <w:rPr>
                                <w:rFonts w:eastAsia="MS PGothic"/>
                                <w:color w:val="000000" w:themeColor="dark1"/>
                                <w:kern w:val="24"/>
                                <w:sz w:val="18"/>
                                <w:szCs w:val="18"/>
                                <w:lang w:val="en-US"/>
                              </w:rPr>
                              <w:t xml:space="preserve"> TS </w:t>
                            </w:r>
                          </w:p>
                          <w:p w14:paraId="7F68433B" w14:textId="77777777" w:rsidR="007934E9" w:rsidRPr="004C439B" w:rsidRDefault="007934E9" w:rsidP="00786240">
                            <w:pPr>
                              <w:spacing w:beforeLines="10" w:before="24" w:afterLines="10" w:after="24" w:line="240" w:lineRule="auto"/>
                              <w:rPr>
                                <w:rFonts w:eastAsia="MS PGothic"/>
                                <w:sz w:val="18"/>
                                <w:szCs w:val="18"/>
                                <w:lang w:val="en-US"/>
                              </w:rPr>
                            </w:pPr>
                            <w:r w:rsidRPr="004C439B">
                              <w:rPr>
                                <w:rFonts w:eastAsia="MS PGothic"/>
                                <w:b/>
                                <w:bCs/>
                                <w:color w:val="000000" w:themeColor="dark1"/>
                                <w:kern w:val="24"/>
                                <w:sz w:val="18"/>
                                <w:szCs w:val="18"/>
                                <w:lang w:val="en-US"/>
                              </w:rPr>
                              <w:t xml:space="preserve">Mooring: </w:t>
                            </w:r>
                            <w:r w:rsidRPr="004C439B">
                              <w:rPr>
                                <w:rFonts w:eastAsia="MS PGothic"/>
                                <w:color w:val="000000" w:themeColor="dark1"/>
                                <w:kern w:val="24"/>
                                <w:sz w:val="18"/>
                                <w:szCs w:val="18"/>
                                <w:lang w:val="en-US"/>
                              </w:rPr>
                              <w:t>TSUV, SWHF, NetHF</w:t>
                            </w:r>
                          </w:p>
                        </w:tc>
                      </w:tr>
                    </w:tbl>
                    <w:p w14:paraId="2ED09ADC" w14:textId="77777777" w:rsidR="007934E9" w:rsidRPr="00CC23B8" w:rsidRDefault="007934E9" w:rsidP="007934E9"/>
                  </w:txbxContent>
                </v:textbox>
                <w10:wrap type="topAndBottom" anchorx="margin" anchory="page"/>
              </v:shape>
            </w:pict>
          </mc:Fallback>
        </mc:AlternateContent>
      </w:r>
    </w:p>
    <w:p w14:paraId="454572B9" w14:textId="77777777" w:rsidR="002A75D5" w:rsidRDefault="002A75D5" w:rsidP="007934E9">
      <w:pPr>
        <w:spacing w:before="240"/>
        <w:ind w:firstLineChars="100" w:firstLine="240"/>
        <w:rPr>
          <w:rFonts w:eastAsia="Times New Roman"/>
          <w:sz w:val="24"/>
          <w:szCs w:val="24"/>
        </w:rPr>
      </w:pPr>
    </w:p>
    <w:p w14:paraId="355FC642" w14:textId="77777777" w:rsidR="002A75D5" w:rsidRDefault="002A75D5" w:rsidP="007934E9">
      <w:pPr>
        <w:spacing w:before="240"/>
        <w:ind w:firstLineChars="100" w:firstLine="240"/>
        <w:rPr>
          <w:rFonts w:eastAsia="Times New Roman"/>
          <w:sz w:val="24"/>
          <w:szCs w:val="24"/>
        </w:rPr>
      </w:pPr>
    </w:p>
    <w:p w14:paraId="26176E0E" w14:textId="77777777" w:rsidR="002A75D5" w:rsidRDefault="002A75D5" w:rsidP="007934E9">
      <w:pPr>
        <w:spacing w:before="240"/>
        <w:ind w:firstLineChars="100" w:firstLine="240"/>
        <w:rPr>
          <w:rFonts w:eastAsia="Times New Roman"/>
          <w:sz w:val="24"/>
          <w:szCs w:val="24"/>
        </w:rPr>
      </w:pPr>
    </w:p>
    <w:p w14:paraId="68DE9A8D" w14:textId="77777777" w:rsidR="002A75D5" w:rsidRDefault="002A75D5" w:rsidP="007934E9">
      <w:pPr>
        <w:spacing w:before="240"/>
        <w:ind w:firstLineChars="100" w:firstLine="240"/>
        <w:rPr>
          <w:rFonts w:eastAsia="Times New Roman"/>
          <w:sz w:val="24"/>
          <w:szCs w:val="24"/>
        </w:rPr>
      </w:pPr>
    </w:p>
    <w:p w14:paraId="18DFB0EE" w14:textId="77777777" w:rsidR="002A75D5" w:rsidRDefault="002A75D5" w:rsidP="007934E9">
      <w:pPr>
        <w:spacing w:before="240"/>
        <w:ind w:firstLineChars="100" w:firstLine="240"/>
        <w:rPr>
          <w:rFonts w:eastAsia="Times New Roman"/>
          <w:sz w:val="24"/>
          <w:szCs w:val="24"/>
        </w:rPr>
      </w:pPr>
    </w:p>
    <w:p w14:paraId="2A99CE64" w14:textId="77777777" w:rsidR="002A75D5" w:rsidRDefault="002A75D5" w:rsidP="007934E9">
      <w:pPr>
        <w:spacing w:before="240"/>
        <w:ind w:firstLineChars="100" w:firstLine="240"/>
        <w:rPr>
          <w:rFonts w:eastAsia="Times New Roman"/>
          <w:sz w:val="24"/>
          <w:szCs w:val="24"/>
        </w:rPr>
      </w:pPr>
    </w:p>
    <w:p w14:paraId="38E0FF5F" w14:textId="77777777" w:rsidR="002A75D5" w:rsidRDefault="002A75D5" w:rsidP="002A75D5">
      <w:pPr>
        <w:spacing w:before="240"/>
        <w:ind w:firstLineChars="100" w:firstLine="220"/>
        <w:rPr>
          <w:rFonts w:eastAsia="Times New Roman"/>
        </w:rPr>
      </w:pPr>
    </w:p>
    <w:p w14:paraId="7ECD271D" w14:textId="77777777" w:rsidR="002A75D5" w:rsidRDefault="002A75D5" w:rsidP="002A75D5">
      <w:pPr>
        <w:spacing w:before="240"/>
        <w:ind w:firstLineChars="100" w:firstLine="220"/>
        <w:rPr>
          <w:rFonts w:eastAsia="Times New Roman"/>
        </w:rPr>
      </w:pPr>
    </w:p>
    <w:p w14:paraId="372A01DB" w14:textId="2AB1B72E" w:rsidR="001A22C7" w:rsidRPr="002A75D5" w:rsidRDefault="002A75D5" w:rsidP="002A75D5">
      <w:pPr>
        <w:spacing w:before="240"/>
        <w:ind w:firstLineChars="100" w:firstLine="220"/>
      </w:pPr>
      <w:r w:rsidRPr="002A75D5">
        <w:rPr>
          <w:noProof/>
          <w:color w:val="1155CC"/>
          <w:u w:val="single"/>
        </w:rPr>
        <mc:AlternateContent>
          <mc:Choice Requires="wps">
            <w:drawing>
              <wp:anchor distT="0" distB="0" distL="114300" distR="114300" simplePos="0" relativeHeight="251665408" behindDoc="0" locked="0" layoutInCell="1" allowOverlap="1" wp14:anchorId="41FBD1B4" wp14:editId="41EE6331">
                <wp:simplePos x="0" y="0"/>
                <wp:positionH relativeFrom="margin">
                  <wp:posOffset>50800</wp:posOffset>
                </wp:positionH>
                <wp:positionV relativeFrom="page">
                  <wp:posOffset>946150</wp:posOffset>
                </wp:positionV>
                <wp:extent cx="6062980" cy="3642995"/>
                <wp:effectExtent l="0" t="0" r="0" b="0"/>
                <wp:wrapTopAndBottom/>
                <wp:docPr id="877583306" name="テキスト ボックス 1"/>
                <wp:cNvGraphicFramePr/>
                <a:graphic xmlns:a="http://schemas.openxmlformats.org/drawingml/2006/main">
                  <a:graphicData uri="http://schemas.microsoft.com/office/word/2010/wordprocessingShape">
                    <wps:wsp>
                      <wps:cNvSpPr txBox="1"/>
                      <wps:spPr>
                        <a:xfrm>
                          <a:off x="0" y="0"/>
                          <a:ext cx="6062980" cy="3642995"/>
                        </a:xfrm>
                        <a:prstGeom prst="rect">
                          <a:avLst/>
                        </a:prstGeom>
                        <a:solidFill>
                          <a:schemeClr val="lt1"/>
                        </a:solidFill>
                        <a:ln w="6350">
                          <a:noFill/>
                        </a:ln>
                      </wps:spPr>
                      <wps:txbx>
                        <w:txbxContent>
                          <w:p w14:paraId="56E44F98" w14:textId="77777777" w:rsidR="001A22C7" w:rsidRPr="00910FFC" w:rsidRDefault="001A22C7" w:rsidP="001A22C7">
                            <w:pPr>
                              <w:spacing w:afterLines="50" w:after="120"/>
                            </w:pPr>
                            <w:r>
                              <w:rPr>
                                <w:b/>
                              </w:rPr>
                              <w:t xml:space="preserve">Table 5 </w:t>
                            </w:r>
                            <w:r>
                              <w:t>Summary of the dataset on the common database</w:t>
                            </w:r>
                          </w:p>
                          <w:tbl>
                            <w:tblPr>
                              <w:tblW w:w="9204" w:type="dxa"/>
                              <w:tblCellMar>
                                <w:left w:w="0" w:type="dxa"/>
                                <w:right w:w="0" w:type="dxa"/>
                              </w:tblCellMar>
                              <w:tblLook w:val="0420" w:firstRow="1" w:lastRow="0" w:firstColumn="0" w:lastColumn="0" w:noHBand="0" w:noVBand="1"/>
                            </w:tblPr>
                            <w:tblGrid>
                              <w:gridCol w:w="1124"/>
                              <w:gridCol w:w="2127"/>
                              <w:gridCol w:w="2062"/>
                              <w:gridCol w:w="2048"/>
                              <w:gridCol w:w="1843"/>
                            </w:tblGrid>
                            <w:tr w:rsidR="001A22C7" w:rsidRPr="00910FFC" w14:paraId="654F175E" w14:textId="77777777" w:rsidTr="00786240">
                              <w:trPr>
                                <w:trHeight w:val="234"/>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CE5D34" w14:textId="77777777" w:rsidR="001A22C7" w:rsidRPr="00910FFC" w:rsidRDefault="001A22C7" w:rsidP="00910FFC">
                                  <w:pPr>
                                    <w:spacing w:line="240" w:lineRule="auto"/>
                                    <w:rPr>
                                      <w:rFonts w:eastAsia="MS PGothic"/>
                                      <w:sz w:val="36"/>
                                      <w:szCs w:val="36"/>
                                      <w:lang w:val="en-US"/>
                                    </w:rPr>
                                  </w:pPr>
                                  <w:r w:rsidRPr="00910FFC">
                                    <w:rPr>
                                      <w:rFonts w:eastAsia="MS PGothic"/>
                                      <w:b/>
                                      <w:bCs/>
                                      <w:color w:val="FFFFFF" w:themeColor="light1"/>
                                      <w:kern w:val="24"/>
                                      <w:sz w:val="18"/>
                                      <w:szCs w:val="18"/>
                                      <w:lang w:val="en-US"/>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7ADA4557"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FFFFFF" w:themeColor="light1"/>
                                      <w:kern w:val="24"/>
                                      <w:sz w:val="18"/>
                                      <w:szCs w:val="18"/>
                                      <w:lang w:val="en-US"/>
                                    </w:rPr>
                                    <w:t>Daily</w:t>
                                  </w:r>
                                </w:p>
                              </w:tc>
                              <w:tc>
                                <w:tcPr>
                                  <w:tcW w:w="2062"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22A31650"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FFFFFF" w:themeColor="light1"/>
                                      <w:kern w:val="24"/>
                                      <w:sz w:val="18"/>
                                      <w:szCs w:val="18"/>
                                      <w:lang w:val="en-US"/>
                                    </w:rPr>
                                    <w:t>Pentad/Weekly</w:t>
                                  </w:r>
                                </w:p>
                              </w:tc>
                              <w:tc>
                                <w:tcPr>
                                  <w:tcW w:w="2048"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659BD0B4"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FFFFFF" w:themeColor="light1"/>
                                      <w:kern w:val="24"/>
                                      <w:sz w:val="18"/>
                                      <w:szCs w:val="18"/>
                                      <w:lang w:val="en-US"/>
                                    </w:rPr>
                                    <w:t>Monthly</w:t>
                                  </w:r>
                                </w:p>
                              </w:tc>
                              <w:tc>
                                <w:tcPr>
                                  <w:tcW w:w="1843"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25A27AD6"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FFFFFF" w:themeColor="light1"/>
                                      <w:kern w:val="24"/>
                                      <w:sz w:val="18"/>
                                      <w:szCs w:val="18"/>
                                      <w:lang w:val="en-US"/>
                                    </w:rPr>
                                    <w:t>Point Location</w:t>
                                  </w:r>
                                </w:p>
                              </w:tc>
                            </w:tr>
                            <w:tr w:rsidR="001A22C7" w:rsidRPr="00910FFC" w14:paraId="00CCD080" w14:textId="77777777" w:rsidTr="00137CCE">
                              <w:trPr>
                                <w:trHeight w:val="517"/>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64050C2"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OP-OSE Analysis</w:t>
                                  </w:r>
                                </w:p>
                                <w:p w14:paraId="0C66F3A1"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(OP-AN)</w:t>
                                  </w:r>
                                </w:p>
                              </w:tc>
                              <w:tc>
                                <w:tcPr>
                                  <w:tcW w:w="2127"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14:paraId="649D1019"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OPA-D (OPA-DH)</w:t>
                                  </w:r>
                                </w:p>
                                <w:p w14:paraId="787F7A27"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Variables: OP-2</w:t>
                                  </w:r>
                                </w:p>
                                <w:p w14:paraId="4D7E19A9"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Resolution: 0.25˚, </w:t>
                                  </w:r>
                                  <w:r w:rsidRPr="00910FFC">
                                    <w:rPr>
                                      <w:rFonts w:eastAsia="MS PGothic"/>
                                      <w:color w:val="7F7F7F" w:themeColor="text1" w:themeTint="80"/>
                                      <w:kern w:val="24"/>
                                      <w:sz w:val="18"/>
                                      <w:szCs w:val="18"/>
                                      <w:lang w:val="en-US"/>
                                    </w:rPr>
                                    <w:t>0.1˚</w:t>
                                  </w:r>
                                </w:p>
                                <w:p w14:paraId="79AB4D05"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Frequency: Daily</w:t>
                                  </w:r>
                                </w:p>
                              </w:tc>
                              <w:tc>
                                <w:tcPr>
                                  <w:tcW w:w="206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3BB6B6D9"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OPA-P</w:t>
                                  </w:r>
                                </w:p>
                                <w:p w14:paraId="6B916A63"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Variables: OP-1 </w:t>
                                  </w:r>
                                </w:p>
                                <w:p w14:paraId="44AB43B6"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 0.25˚</w:t>
                                  </w:r>
                                </w:p>
                                <w:p w14:paraId="79517EBF"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Frequency: Pentad</w:t>
                                  </w:r>
                                </w:p>
                              </w:tc>
                              <w:tc>
                                <w:tcPr>
                                  <w:tcW w:w="20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78593A" w14:textId="77777777" w:rsidR="001A22C7" w:rsidRPr="00910FFC" w:rsidRDefault="001A22C7" w:rsidP="00910FFC">
                                  <w:pPr>
                                    <w:spacing w:line="240" w:lineRule="auto"/>
                                    <w:rPr>
                                      <w:rFonts w:eastAsia="MS PGothic"/>
                                      <w:sz w:val="36"/>
                                      <w:szCs w:val="36"/>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1203D905"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OPA-PL</w:t>
                                  </w:r>
                                </w:p>
                                <w:p w14:paraId="38A94B37"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Argo (Daily)</w:t>
                                  </w:r>
                                </w:p>
                                <w:p w14:paraId="51B751E0"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Mooring (Hourly) </w:t>
                                  </w:r>
                                </w:p>
                              </w:tc>
                            </w:tr>
                            <w:tr w:rsidR="001A22C7" w:rsidRPr="00910FFC" w14:paraId="46CFCE56" w14:textId="77777777" w:rsidTr="001A22C7">
                              <w:trPr>
                                <w:trHeight w:val="968"/>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4C6774F9"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OP-OSE</w:t>
                                  </w:r>
                                </w:p>
                                <w:p w14:paraId="37FF5052"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Forecast</w:t>
                                  </w:r>
                                </w:p>
                                <w:p w14:paraId="58B93341"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(OP-FC)</w:t>
                                  </w:r>
                                </w:p>
                              </w:tc>
                              <w:tc>
                                <w:tcPr>
                                  <w:tcW w:w="2127"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14:paraId="53F019CE"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OPF-D (OPF-DH)</w:t>
                                  </w:r>
                                </w:p>
                                <w:p w14:paraId="3D1AE1D5"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Variables: OP-2</w:t>
                                  </w:r>
                                </w:p>
                                <w:p w14:paraId="4B5674BB"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Resolution: 0.25˚, </w:t>
                                  </w:r>
                                  <w:r w:rsidRPr="00910FFC">
                                    <w:rPr>
                                      <w:rFonts w:eastAsia="MS PGothic"/>
                                      <w:color w:val="7F7F7F" w:themeColor="text1" w:themeTint="80"/>
                                      <w:kern w:val="24"/>
                                      <w:sz w:val="18"/>
                                      <w:szCs w:val="18"/>
                                      <w:lang w:val="en-US"/>
                                    </w:rPr>
                                    <w:t>0.1˚</w:t>
                                  </w:r>
                                </w:p>
                                <w:p w14:paraId="4EC9074B" w14:textId="77777777" w:rsidR="001A22C7" w:rsidRDefault="001A22C7" w:rsidP="00910FFC">
                                  <w:pPr>
                                    <w:spacing w:line="240" w:lineRule="auto"/>
                                    <w:rPr>
                                      <w:rFonts w:eastAsia="MS PGothic"/>
                                      <w:color w:val="000000" w:themeColor="dark1"/>
                                      <w:kern w:val="24"/>
                                      <w:sz w:val="18"/>
                                      <w:szCs w:val="18"/>
                                      <w:lang w:val="en-US"/>
                                    </w:rPr>
                                  </w:pPr>
                                  <w:r w:rsidRPr="00910FFC">
                                    <w:rPr>
                                      <w:rFonts w:eastAsia="MS PGothic"/>
                                      <w:color w:val="000000" w:themeColor="dark1"/>
                                      <w:kern w:val="24"/>
                                      <w:sz w:val="18"/>
                                      <w:szCs w:val="18"/>
                                      <w:lang w:val="en-US"/>
                                    </w:rPr>
                                    <w:t xml:space="preserve">Lead Times: </w:t>
                                  </w:r>
                                </w:p>
                                <w:p w14:paraId="1129AE87" w14:textId="77777777" w:rsidR="001A22C7" w:rsidRPr="00910FFC" w:rsidRDefault="001A22C7" w:rsidP="00786240">
                                  <w:pPr>
                                    <w:spacing w:line="240" w:lineRule="auto"/>
                                    <w:ind w:firstLineChars="450" w:firstLine="810"/>
                                    <w:rPr>
                                      <w:rFonts w:eastAsia="MS PGothic"/>
                                      <w:sz w:val="36"/>
                                      <w:szCs w:val="36"/>
                                      <w:lang w:val="en-US"/>
                                    </w:rPr>
                                  </w:pPr>
                                  <w:r w:rsidRPr="00910FFC">
                                    <w:rPr>
                                      <w:rFonts w:eastAsia="MS PGothic"/>
                                      <w:color w:val="000000" w:themeColor="dark1"/>
                                      <w:kern w:val="24"/>
                                      <w:sz w:val="18"/>
                                      <w:szCs w:val="18"/>
                                      <w:lang w:val="en-US"/>
                                    </w:rPr>
                                    <w:t>D1, D3, D7</w:t>
                                  </w:r>
                                </w:p>
                              </w:tc>
                              <w:tc>
                                <w:tcPr>
                                  <w:tcW w:w="206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07192233"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OPF-P</w:t>
                                  </w:r>
                                </w:p>
                                <w:p w14:paraId="6A41B7FF"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Variables: OP-1</w:t>
                                  </w:r>
                                </w:p>
                                <w:p w14:paraId="763C97B0"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Resolutions: 0.25˚</w:t>
                                  </w:r>
                                </w:p>
                                <w:p w14:paraId="0D9423EA"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Lead Times: P1, P2</w:t>
                                  </w:r>
                                </w:p>
                              </w:tc>
                              <w:tc>
                                <w:tcPr>
                                  <w:tcW w:w="20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328DEB" w14:textId="77777777" w:rsidR="001A22C7" w:rsidRPr="00910FFC" w:rsidRDefault="001A22C7" w:rsidP="00910FFC">
                                  <w:pPr>
                                    <w:spacing w:line="240" w:lineRule="auto"/>
                                    <w:rPr>
                                      <w:rFonts w:eastAsia="MS PGothic"/>
                                      <w:sz w:val="36"/>
                                      <w:szCs w:val="36"/>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tcPr>
                                <w:p w14:paraId="397B35E8" w14:textId="77777777" w:rsidR="001A22C7" w:rsidRPr="00910FFC" w:rsidRDefault="001A22C7" w:rsidP="00786240">
                                  <w:pPr>
                                    <w:spacing w:line="240" w:lineRule="auto"/>
                                    <w:ind w:firstLineChars="50" w:firstLine="180"/>
                                    <w:rPr>
                                      <w:rFonts w:eastAsia="MS PGothic"/>
                                      <w:sz w:val="36"/>
                                      <w:szCs w:val="36"/>
                                      <w:lang w:val="en-US"/>
                                    </w:rPr>
                                  </w:pPr>
                                </w:p>
                              </w:tc>
                            </w:tr>
                            <w:tr w:rsidR="001A22C7" w:rsidRPr="00910FFC" w14:paraId="3991CC17" w14:textId="77777777" w:rsidTr="00786240">
                              <w:trPr>
                                <w:trHeight w:val="816"/>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D2B96E7"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S2S-OSE</w:t>
                                  </w:r>
                                </w:p>
                                <w:p w14:paraId="7C48F7B4"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Analysis</w:t>
                                  </w:r>
                                </w:p>
                                <w:p w14:paraId="1653A1CA"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(S2S-AN)</w:t>
                                  </w:r>
                                </w:p>
                              </w:tc>
                              <w:tc>
                                <w:tcPr>
                                  <w:tcW w:w="212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21727D5B"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S2SA-D</w:t>
                                  </w:r>
                                </w:p>
                                <w:p w14:paraId="403FBDA9"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Variables: S2S-2</w:t>
                                  </w:r>
                                  <w:r>
                                    <w:rPr>
                                      <w:rFonts w:eastAsia="MS PGothic"/>
                                      <w:color w:val="000000" w:themeColor="dark1"/>
                                      <w:kern w:val="24"/>
                                      <w:sz w:val="18"/>
                                      <w:szCs w:val="18"/>
                                      <w:lang w:val="en-US"/>
                                    </w:rPr>
                                    <w:t xml:space="preserve"> (</w:t>
                                  </w:r>
                                  <w:r w:rsidRPr="00910FFC">
                                    <w:rPr>
                                      <w:rFonts w:eastAsia="MS PGothic"/>
                                      <w:color w:val="000000" w:themeColor="dark1"/>
                                      <w:kern w:val="24"/>
                                      <w:sz w:val="18"/>
                                      <w:szCs w:val="18"/>
                                      <w:lang w:val="en-US"/>
                                    </w:rPr>
                                    <w:t>Oc</w:t>
                                  </w:r>
                                  <w:r>
                                    <w:rPr>
                                      <w:rFonts w:eastAsia="MS PGothic"/>
                                      <w:color w:val="000000" w:themeColor="dark1"/>
                                      <w:kern w:val="24"/>
                                      <w:sz w:val="18"/>
                                      <w:szCs w:val="18"/>
                                      <w:lang w:val="en-US"/>
                                    </w:rPr>
                                    <w:t>)</w:t>
                                  </w:r>
                                </w:p>
                                <w:p w14:paraId="685BDFAC"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 1˚</w:t>
                                  </w:r>
                                </w:p>
                                <w:p w14:paraId="27A0BD2D"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Frequency: Daily</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862C35" w14:textId="77777777" w:rsidR="001A22C7" w:rsidRPr="00910FFC" w:rsidRDefault="001A22C7" w:rsidP="00910FFC">
                                  <w:pPr>
                                    <w:spacing w:line="240" w:lineRule="auto"/>
                                    <w:rPr>
                                      <w:rFonts w:eastAsia="MS PGothic"/>
                                      <w:sz w:val="36"/>
                                      <w:szCs w:val="36"/>
                                      <w:lang w:val="en-US"/>
                                    </w:rPr>
                                  </w:pPr>
                                </w:p>
                              </w:tc>
                              <w:tc>
                                <w:tcPr>
                                  <w:tcW w:w="2048" w:type="dxa"/>
                                  <w:tcBorders>
                                    <w:top w:val="single" w:sz="8" w:space="0" w:color="000000"/>
                                    <w:left w:val="single" w:sz="8" w:space="0" w:color="000000"/>
                                    <w:bottom w:val="single" w:sz="8" w:space="0" w:color="000000"/>
                                    <w:right w:val="single" w:sz="8" w:space="0" w:color="000000"/>
                                  </w:tcBorders>
                                  <w:shd w:val="clear" w:color="auto" w:fill="FFBDDE"/>
                                  <w:tcMar>
                                    <w:top w:w="72" w:type="dxa"/>
                                    <w:left w:w="144" w:type="dxa"/>
                                    <w:bottom w:w="72" w:type="dxa"/>
                                    <w:right w:w="144" w:type="dxa"/>
                                  </w:tcMar>
                                  <w:hideMark/>
                                </w:tcPr>
                                <w:p w14:paraId="225AC453"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S2SA-M</w:t>
                                  </w:r>
                                </w:p>
                                <w:p w14:paraId="0F2A5A2E"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Variables: S2S-1 </w:t>
                                  </w:r>
                                  <w:r>
                                    <w:rPr>
                                      <w:rFonts w:eastAsia="MS PGothic"/>
                                      <w:color w:val="000000" w:themeColor="dark1"/>
                                      <w:kern w:val="24"/>
                                      <w:sz w:val="18"/>
                                      <w:szCs w:val="18"/>
                                      <w:lang w:val="en-US"/>
                                    </w:rPr>
                                    <w:t>(</w:t>
                                  </w:r>
                                  <w:r w:rsidRPr="00910FFC">
                                    <w:rPr>
                                      <w:rFonts w:eastAsia="MS PGothic"/>
                                      <w:color w:val="000000" w:themeColor="dark1"/>
                                      <w:kern w:val="24"/>
                                      <w:sz w:val="18"/>
                                      <w:szCs w:val="18"/>
                                      <w:lang w:val="en-US"/>
                                    </w:rPr>
                                    <w:t>Oc</w:t>
                                  </w:r>
                                  <w:r>
                                    <w:rPr>
                                      <w:rFonts w:eastAsia="MS PGothic"/>
                                      <w:color w:val="000000" w:themeColor="dark1"/>
                                      <w:kern w:val="24"/>
                                      <w:sz w:val="18"/>
                                      <w:szCs w:val="18"/>
                                      <w:lang w:val="en-US"/>
                                    </w:rPr>
                                    <w:t>)</w:t>
                                  </w:r>
                                </w:p>
                                <w:p w14:paraId="66D248C3"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 1˚</w:t>
                                  </w:r>
                                </w:p>
                                <w:p w14:paraId="2C3E4791"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Frequency: Monthly</w:t>
                                  </w: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6C4C60A3"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S2SA-PL</w:t>
                                  </w:r>
                                </w:p>
                                <w:p w14:paraId="49243AAF"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Argo (Daily)</w:t>
                                  </w:r>
                                </w:p>
                                <w:p w14:paraId="0DEC33F4"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Mooring (Daily) </w:t>
                                  </w:r>
                                </w:p>
                              </w:tc>
                            </w:tr>
                            <w:tr w:rsidR="001A22C7" w:rsidRPr="00910FFC" w14:paraId="1989D412" w14:textId="77777777" w:rsidTr="00786240">
                              <w:trPr>
                                <w:trHeight w:val="1255"/>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94F6DE4"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S2S-OSE</w:t>
                                  </w:r>
                                </w:p>
                                <w:p w14:paraId="67378E01"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Forecast</w:t>
                                  </w:r>
                                </w:p>
                                <w:p w14:paraId="594FB5D2"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(S2S-FC)</w:t>
                                  </w:r>
                                </w:p>
                              </w:tc>
                              <w:tc>
                                <w:tcPr>
                                  <w:tcW w:w="2127"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61FF23FC"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S2SF-D</w:t>
                                  </w:r>
                                </w:p>
                                <w:p w14:paraId="14146D91" w14:textId="77777777" w:rsidR="001A22C7" w:rsidRDefault="001A22C7" w:rsidP="00910FFC">
                                  <w:pPr>
                                    <w:spacing w:line="240" w:lineRule="auto"/>
                                    <w:rPr>
                                      <w:rFonts w:eastAsia="MS PGothic"/>
                                      <w:color w:val="000000" w:themeColor="dark1"/>
                                      <w:kern w:val="24"/>
                                      <w:sz w:val="18"/>
                                      <w:szCs w:val="18"/>
                                      <w:lang w:val="en-US"/>
                                    </w:rPr>
                                  </w:pPr>
                                  <w:r w:rsidRPr="00910FFC">
                                    <w:rPr>
                                      <w:rFonts w:eastAsia="MS PGothic"/>
                                      <w:color w:val="000000" w:themeColor="dark1"/>
                                      <w:kern w:val="24"/>
                                      <w:sz w:val="18"/>
                                      <w:szCs w:val="18"/>
                                      <w:lang w:val="en-US"/>
                                    </w:rPr>
                                    <w:t>Variables: S2S-3</w:t>
                                  </w:r>
                                </w:p>
                                <w:p w14:paraId="6EBC002E" w14:textId="77777777" w:rsidR="001A22C7" w:rsidRPr="00910FFC" w:rsidRDefault="001A22C7" w:rsidP="00910FFC">
                                  <w:pPr>
                                    <w:spacing w:line="240" w:lineRule="auto"/>
                                    <w:ind w:firstLineChars="450" w:firstLine="810"/>
                                    <w:rPr>
                                      <w:rFonts w:eastAsia="MS PGothic"/>
                                      <w:sz w:val="36"/>
                                      <w:szCs w:val="36"/>
                                      <w:lang w:val="en-US"/>
                                    </w:rPr>
                                  </w:pPr>
                                  <w:r>
                                    <w:rPr>
                                      <w:rFonts w:eastAsia="MS PGothic"/>
                                      <w:color w:val="000000" w:themeColor="dark1"/>
                                      <w:kern w:val="24"/>
                                      <w:sz w:val="18"/>
                                      <w:szCs w:val="18"/>
                                      <w:lang w:val="en-US"/>
                                    </w:rPr>
                                    <w:t>(</w:t>
                                  </w:r>
                                  <w:r w:rsidRPr="00910FFC">
                                    <w:rPr>
                                      <w:rFonts w:eastAsia="MS PGothic"/>
                                      <w:color w:val="000000" w:themeColor="dark1"/>
                                      <w:kern w:val="24"/>
                                      <w:sz w:val="18"/>
                                      <w:szCs w:val="18"/>
                                      <w:lang w:val="en-US"/>
                                    </w:rPr>
                                    <w:t>Oc+Atm</w:t>
                                  </w:r>
                                  <w:r>
                                    <w:rPr>
                                      <w:rFonts w:eastAsia="MS PGothic"/>
                                      <w:color w:val="000000" w:themeColor="dark1"/>
                                      <w:kern w:val="24"/>
                                      <w:sz w:val="18"/>
                                      <w:szCs w:val="18"/>
                                      <w:lang w:val="en-US"/>
                                    </w:rPr>
                                    <w:t>)</w:t>
                                  </w:r>
                                </w:p>
                                <w:p w14:paraId="3D5FE0DE"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 1˚</w:t>
                                  </w:r>
                                </w:p>
                                <w:p w14:paraId="22427DBE"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Lead Times: D1-D35</w:t>
                                  </w:r>
                                </w:p>
                              </w:tc>
                              <w:tc>
                                <w:tcPr>
                                  <w:tcW w:w="2062"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6BDE945F"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S2SF-W</w:t>
                                  </w:r>
                                </w:p>
                                <w:p w14:paraId="54EF031C" w14:textId="77777777" w:rsidR="001A22C7" w:rsidRPr="00910FFC" w:rsidRDefault="001A22C7" w:rsidP="00910FFC">
                                  <w:pPr>
                                    <w:spacing w:line="240" w:lineRule="auto"/>
                                    <w:ind w:left="810" w:hangingChars="450" w:hanging="810"/>
                                    <w:rPr>
                                      <w:rFonts w:eastAsia="MS PGothic"/>
                                      <w:sz w:val="36"/>
                                      <w:szCs w:val="36"/>
                                      <w:lang w:val="en-US"/>
                                    </w:rPr>
                                  </w:pPr>
                                  <w:r w:rsidRPr="00910FFC">
                                    <w:rPr>
                                      <w:rFonts w:eastAsia="MS PGothic"/>
                                      <w:color w:val="000000" w:themeColor="dark1"/>
                                      <w:kern w:val="24"/>
                                      <w:sz w:val="18"/>
                                      <w:szCs w:val="18"/>
                                      <w:lang w:val="en-US"/>
                                    </w:rPr>
                                    <w:t xml:space="preserve">Variables: S2S-1 </w:t>
                                  </w:r>
                                  <w:r>
                                    <w:rPr>
                                      <w:rFonts w:eastAsia="MS PGothic"/>
                                      <w:color w:val="000000" w:themeColor="dark1"/>
                                      <w:kern w:val="24"/>
                                      <w:sz w:val="18"/>
                                      <w:szCs w:val="18"/>
                                      <w:lang w:val="en-US"/>
                                    </w:rPr>
                                    <w:t>(</w:t>
                                  </w:r>
                                  <w:r w:rsidRPr="00910FFC">
                                    <w:rPr>
                                      <w:rFonts w:eastAsia="MS PGothic"/>
                                      <w:color w:val="000000" w:themeColor="dark1"/>
                                      <w:kern w:val="24"/>
                                      <w:sz w:val="18"/>
                                      <w:szCs w:val="18"/>
                                      <w:lang w:val="en-US"/>
                                    </w:rPr>
                                    <w:t>Oc+Atm</w:t>
                                  </w:r>
                                  <w:r>
                                    <w:rPr>
                                      <w:rFonts w:eastAsia="MS PGothic"/>
                                      <w:color w:val="000000" w:themeColor="dark1"/>
                                      <w:kern w:val="24"/>
                                      <w:sz w:val="18"/>
                                      <w:szCs w:val="18"/>
                                      <w:lang w:val="en-US"/>
                                    </w:rPr>
                                    <w:t>)</w:t>
                                  </w:r>
                                </w:p>
                                <w:p w14:paraId="70573A16"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 1˚</w:t>
                                  </w:r>
                                </w:p>
                                <w:p w14:paraId="5D5C53EE" w14:textId="77777777" w:rsidR="001A22C7" w:rsidRDefault="001A22C7" w:rsidP="00910FFC">
                                  <w:pPr>
                                    <w:spacing w:line="240" w:lineRule="auto"/>
                                    <w:rPr>
                                      <w:rFonts w:eastAsia="MS PGothic"/>
                                      <w:color w:val="000000" w:themeColor="dark1"/>
                                      <w:kern w:val="24"/>
                                      <w:sz w:val="18"/>
                                      <w:szCs w:val="18"/>
                                      <w:lang w:val="en-US"/>
                                    </w:rPr>
                                  </w:pPr>
                                  <w:r w:rsidRPr="00910FFC">
                                    <w:rPr>
                                      <w:rFonts w:eastAsia="MS PGothic"/>
                                      <w:color w:val="000000" w:themeColor="dark1"/>
                                      <w:kern w:val="24"/>
                                      <w:sz w:val="18"/>
                                      <w:szCs w:val="18"/>
                                      <w:lang w:val="en-US"/>
                                    </w:rPr>
                                    <w:t xml:space="preserve">Lead Times: </w:t>
                                  </w:r>
                                </w:p>
                                <w:p w14:paraId="3A0CA7B4" w14:textId="77777777" w:rsidR="001A22C7" w:rsidRPr="00910FFC" w:rsidRDefault="001A22C7" w:rsidP="00786240">
                                  <w:pPr>
                                    <w:spacing w:line="240" w:lineRule="auto"/>
                                    <w:ind w:firstLineChars="450" w:firstLine="810"/>
                                    <w:rPr>
                                      <w:rFonts w:eastAsia="MS PGothic"/>
                                      <w:sz w:val="36"/>
                                      <w:szCs w:val="36"/>
                                      <w:lang w:val="en-US"/>
                                    </w:rPr>
                                  </w:pPr>
                                  <w:r w:rsidRPr="00910FFC">
                                    <w:rPr>
                                      <w:rFonts w:eastAsia="MS PGothic"/>
                                      <w:color w:val="000000" w:themeColor="dark1"/>
                                      <w:kern w:val="24"/>
                                      <w:sz w:val="18"/>
                                      <w:szCs w:val="18"/>
                                      <w:lang w:val="en-US"/>
                                    </w:rPr>
                                    <w:t>W1-W18</w:t>
                                  </w:r>
                                </w:p>
                              </w:tc>
                              <w:tc>
                                <w:tcPr>
                                  <w:tcW w:w="2048" w:type="dxa"/>
                                  <w:tcBorders>
                                    <w:top w:val="single" w:sz="8" w:space="0" w:color="000000"/>
                                    <w:left w:val="single" w:sz="8" w:space="0" w:color="000000"/>
                                    <w:bottom w:val="single" w:sz="8" w:space="0" w:color="000000"/>
                                    <w:right w:val="single" w:sz="8" w:space="0" w:color="000000"/>
                                  </w:tcBorders>
                                  <w:shd w:val="clear" w:color="auto" w:fill="FFBDDE"/>
                                  <w:tcMar>
                                    <w:top w:w="72" w:type="dxa"/>
                                    <w:left w:w="144" w:type="dxa"/>
                                    <w:bottom w:w="72" w:type="dxa"/>
                                    <w:right w:w="144" w:type="dxa"/>
                                  </w:tcMar>
                                  <w:hideMark/>
                                </w:tcPr>
                                <w:p w14:paraId="128A80DB"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S2SF-M</w:t>
                                  </w:r>
                                </w:p>
                                <w:p w14:paraId="667E0A94" w14:textId="77777777" w:rsidR="001A22C7" w:rsidRPr="00910FFC" w:rsidRDefault="001A22C7" w:rsidP="00910FFC">
                                  <w:pPr>
                                    <w:spacing w:line="240" w:lineRule="auto"/>
                                    <w:ind w:left="810" w:hangingChars="450" w:hanging="810"/>
                                    <w:rPr>
                                      <w:rFonts w:eastAsia="MS PGothic"/>
                                      <w:sz w:val="36"/>
                                      <w:szCs w:val="36"/>
                                      <w:lang w:val="en-US"/>
                                    </w:rPr>
                                  </w:pPr>
                                  <w:r w:rsidRPr="00910FFC">
                                    <w:rPr>
                                      <w:rFonts w:eastAsia="MS PGothic"/>
                                      <w:color w:val="000000" w:themeColor="dark1"/>
                                      <w:kern w:val="24"/>
                                      <w:sz w:val="18"/>
                                      <w:szCs w:val="18"/>
                                      <w:lang w:val="en-US"/>
                                    </w:rPr>
                                    <w:t xml:space="preserve">Variables: S2S-1 </w:t>
                                  </w:r>
                                  <w:r>
                                    <w:rPr>
                                      <w:rFonts w:eastAsia="MS PGothic"/>
                                      <w:color w:val="000000" w:themeColor="dark1"/>
                                      <w:kern w:val="24"/>
                                      <w:sz w:val="18"/>
                                      <w:szCs w:val="18"/>
                                      <w:lang w:val="en-US"/>
                                    </w:rPr>
                                    <w:t>(</w:t>
                                  </w:r>
                                  <w:r w:rsidRPr="00910FFC">
                                    <w:rPr>
                                      <w:rFonts w:eastAsia="MS PGothic"/>
                                      <w:color w:val="000000" w:themeColor="dark1"/>
                                      <w:kern w:val="24"/>
                                      <w:sz w:val="18"/>
                                      <w:szCs w:val="18"/>
                                      <w:lang w:val="en-US"/>
                                    </w:rPr>
                                    <w:t>Oc+Atm</w:t>
                                  </w:r>
                                  <w:r>
                                    <w:rPr>
                                      <w:rFonts w:eastAsia="MS PGothic"/>
                                      <w:color w:val="000000" w:themeColor="dark1"/>
                                      <w:kern w:val="24"/>
                                      <w:sz w:val="18"/>
                                      <w:szCs w:val="18"/>
                                      <w:lang w:val="en-US"/>
                                    </w:rPr>
                                    <w:t>)</w:t>
                                  </w:r>
                                </w:p>
                                <w:p w14:paraId="0C68B260"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w:t>
                                  </w:r>
                                  <w:r>
                                    <w:rPr>
                                      <w:rFonts w:eastAsia="MS PGothic"/>
                                      <w:color w:val="000000" w:themeColor="dark1"/>
                                      <w:kern w:val="24"/>
                                      <w:sz w:val="18"/>
                                      <w:szCs w:val="18"/>
                                      <w:lang w:val="en-US"/>
                                    </w:rPr>
                                    <w:t>olution</w:t>
                                  </w:r>
                                  <w:r w:rsidRPr="00910FFC">
                                    <w:rPr>
                                      <w:rFonts w:eastAsia="MS PGothic"/>
                                      <w:color w:val="000000" w:themeColor="dark1"/>
                                      <w:kern w:val="24"/>
                                      <w:sz w:val="18"/>
                                      <w:szCs w:val="18"/>
                                      <w:lang w:val="en-US"/>
                                    </w:rPr>
                                    <w:t>: 1˚</w:t>
                                  </w:r>
                                </w:p>
                                <w:p w14:paraId="278FC1DA"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Lead Times: M1-M4</w:t>
                                  </w: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510C8BC8"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S2SF-PL</w:t>
                                  </w:r>
                                </w:p>
                                <w:p w14:paraId="695B4B59" w14:textId="77777777" w:rsidR="001A22C7" w:rsidRDefault="001A22C7" w:rsidP="00910FFC">
                                  <w:pPr>
                                    <w:spacing w:line="240" w:lineRule="auto"/>
                                    <w:rPr>
                                      <w:rFonts w:eastAsia="MS PGothic"/>
                                      <w:color w:val="000000" w:themeColor="dark1"/>
                                      <w:kern w:val="24"/>
                                      <w:sz w:val="18"/>
                                      <w:szCs w:val="18"/>
                                      <w:lang w:val="en-US"/>
                                    </w:rPr>
                                  </w:pPr>
                                  <w:r w:rsidRPr="00910FFC">
                                    <w:rPr>
                                      <w:rFonts w:eastAsia="MS PGothic"/>
                                      <w:color w:val="000000" w:themeColor="dark1"/>
                                      <w:kern w:val="24"/>
                                      <w:sz w:val="18"/>
                                      <w:szCs w:val="18"/>
                                      <w:lang w:val="en-US"/>
                                    </w:rPr>
                                    <w:t xml:space="preserve">Argo </w:t>
                                  </w:r>
                                </w:p>
                                <w:p w14:paraId="6E669169" w14:textId="77777777" w:rsidR="001A22C7" w:rsidRPr="00910FFC" w:rsidRDefault="001A22C7" w:rsidP="00786240">
                                  <w:pPr>
                                    <w:spacing w:line="240" w:lineRule="auto"/>
                                    <w:ind w:firstLineChars="50" w:firstLine="90"/>
                                    <w:rPr>
                                      <w:rFonts w:eastAsia="MS PGothic"/>
                                      <w:sz w:val="36"/>
                                      <w:szCs w:val="36"/>
                                      <w:lang w:val="en-US"/>
                                    </w:rPr>
                                  </w:pPr>
                                  <w:r w:rsidRPr="00910FFC">
                                    <w:rPr>
                                      <w:rFonts w:eastAsia="MS PGothic"/>
                                      <w:color w:val="000000" w:themeColor="dark1"/>
                                      <w:kern w:val="24"/>
                                      <w:sz w:val="18"/>
                                      <w:szCs w:val="18"/>
                                      <w:lang w:val="en-US"/>
                                    </w:rPr>
                                    <w:t>(Daily, D1-D126)</w:t>
                                  </w:r>
                                </w:p>
                                <w:p w14:paraId="6FE5618D"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Mooring </w:t>
                                  </w:r>
                                </w:p>
                                <w:p w14:paraId="4DDC5A87"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  (Daily, D1-D126) </w:t>
                                  </w:r>
                                </w:p>
                              </w:tc>
                            </w:tr>
                          </w:tbl>
                          <w:p w14:paraId="57998703" w14:textId="77777777" w:rsidR="001A22C7" w:rsidRPr="00CC23B8" w:rsidRDefault="001A22C7" w:rsidP="001A2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D1B4" id="_x0000_s1027" type="#_x0000_t202" style="position:absolute;left:0;text-align:left;margin-left:4pt;margin-top:74.5pt;width:477.4pt;height:28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" fillcolor="white [3201]" stroked="f" strokeweight=".5pt">
                <v:textbox>
                  <w:txbxContent>
                    <w:p w14:paraId="56E44F98" w14:textId="77777777" w:rsidR="001A22C7" w:rsidRPr="00910FFC" w:rsidRDefault="001A22C7" w:rsidP="001A22C7">
                      <w:pPr>
                        <w:spacing w:afterLines="50" w:after="120"/>
                      </w:pPr>
                      <w:r>
                        <w:rPr>
                          <w:b/>
                        </w:rPr>
                        <w:t xml:space="preserve">Table 5 </w:t>
                      </w:r>
                      <w:r>
                        <w:t>Summary of the dataset on the common database</w:t>
                      </w:r>
                    </w:p>
                    <w:tbl>
                      <w:tblPr>
                        <w:tblW w:w="9204" w:type="dxa"/>
                        <w:tblCellMar>
                          <w:left w:w="0" w:type="dxa"/>
                          <w:right w:w="0" w:type="dxa"/>
                        </w:tblCellMar>
                        <w:tblLook w:val="0420" w:firstRow="1" w:lastRow="0" w:firstColumn="0" w:lastColumn="0" w:noHBand="0" w:noVBand="1"/>
                      </w:tblPr>
                      <w:tblGrid>
                        <w:gridCol w:w="1124"/>
                        <w:gridCol w:w="2127"/>
                        <w:gridCol w:w="2062"/>
                        <w:gridCol w:w="2048"/>
                        <w:gridCol w:w="1843"/>
                      </w:tblGrid>
                      <w:tr w:rsidR="001A22C7" w:rsidRPr="00910FFC" w14:paraId="654F175E" w14:textId="77777777" w:rsidTr="00786240">
                        <w:trPr>
                          <w:trHeight w:val="234"/>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CE5D34" w14:textId="77777777" w:rsidR="001A22C7" w:rsidRPr="00910FFC" w:rsidRDefault="001A22C7" w:rsidP="00910FFC">
                            <w:pPr>
                              <w:spacing w:line="240" w:lineRule="auto"/>
                              <w:rPr>
                                <w:rFonts w:eastAsia="MS PGothic"/>
                                <w:sz w:val="36"/>
                                <w:szCs w:val="36"/>
                                <w:lang w:val="en-US"/>
                              </w:rPr>
                            </w:pPr>
                            <w:r w:rsidRPr="00910FFC">
                              <w:rPr>
                                <w:rFonts w:eastAsia="MS PGothic"/>
                                <w:b/>
                                <w:bCs/>
                                <w:color w:val="FFFFFF" w:themeColor="light1"/>
                                <w:kern w:val="24"/>
                                <w:sz w:val="18"/>
                                <w:szCs w:val="18"/>
                                <w:lang w:val="en-US"/>
                              </w:rPr>
                              <w:t>0</w:t>
                            </w:r>
                          </w:p>
                        </w:tc>
                        <w:tc>
                          <w:tcPr>
                            <w:tcW w:w="2127"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7ADA4557"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FFFFFF" w:themeColor="light1"/>
                                <w:kern w:val="24"/>
                                <w:sz w:val="18"/>
                                <w:szCs w:val="18"/>
                                <w:lang w:val="en-US"/>
                              </w:rPr>
                              <w:t>Daily</w:t>
                            </w:r>
                          </w:p>
                        </w:tc>
                        <w:tc>
                          <w:tcPr>
                            <w:tcW w:w="2062"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22A31650"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FFFFFF" w:themeColor="light1"/>
                                <w:kern w:val="24"/>
                                <w:sz w:val="18"/>
                                <w:szCs w:val="18"/>
                                <w:lang w:val="en-US"/>
                              </w:rPr>
                              <w:t>Pentad/Weekly</w:t>
                            </w:r>
                          </w:p>
                        </w:tc>
                        <w:tc>
                          <w:tcPr>
                            <w:tcW w:w="2048"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659BD0B4"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FFFFFF" w:themeColor="light1"/>
                                <w:kern w:val="24"/>
                                <w:sz w:val="18"/>
                                <w:szCs w:val="18"/>
                                <w:lang w:val="en-US"/>
                              </w:rPr>
                              <w:t>Monthly</w:t>
                            </w:r>
                          </w:p>
                        </w:tc>
                        <w:tc>
                          <w:tcPr>
                            <w:tcW w:w="1843"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25A27AD6"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FFFFFF" w:themeColor="light1"/>
                                <w:kern w:val="24"/>
                                <w:sz w:val="18"/>
                                <w:szCs w:val="18"/>
                                <w:lang w:val="en-US"/>
                              </w:rPr>
                              <w:t>Point Location</w:t>
                            </w:r>
                          </w:p>
                        </w:tc>
                      </w:tr>
                      <w:tr w:rsidR="001A22C7" w:rsidRPr="00910FFC" w14:paraId="00CCD080" w14:textId="77777777" w:rsidTr="00137CCE">
                        <w:trPr>
                          <w:trHeight w:val="517"/>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64050C2"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OP-OSE Analysis</w:t>
                            </w:r>
                          </w:p>
                          <w:p w14:paraId="0C66F3A1"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(OP-AN)</w:t>
                            </w:r>
                          </w:p>
                        </w:tc>
                        <w:tc>
                          <w:tcPr>
                            <w:tcW w:w="2127"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14:paraId="649D1019"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OPA-D (OPA-DH)</w:t>
                            </w:r>
                          </w:p>
                          <w:p w14:paraId="787F7A27"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Variables: OP-2</w:t>
                            </w:r>
                          </w:p>
                          <w:p w14:paraId="4D7E19A9"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Resolution: 0.25˚, </w:t>
                            </w:r>
                            <w:r w:rsidRPr="00910FFC">
                              <w:rPr>
                                <w:rFonts w:eastAsia="MS PGothic"/>
                                <w:color w:val="7F7F7F" w:themeColor="text1" w:themeTint="80"/>
                                <w:kern w:val="24"/>
                                <w:sz w:val="18"/>
                                <w:szCs w:val="18"/>
                                <w:lang w:val="en-US"/>
                              </w:rPr>
                              <w:t>0.1˚</w:t>
                            </w:r>
                          </w:p>
                          <w:p w14:paraId="79AB4D05"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Frequency: Daily</w:t>
                            </w:r>
                          </w:p>
                        </w:tc>
                        <w:tc>
                          <w:tcPr>
                            <w:tcW w:w="206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3BB6B6D9"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OPA-P</w:t>
                            </w:r>
                          </w:p>
                          <w:p w14:paraId="6B916A63"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Variables: OP-1 </w:t>
                            </w:r>
                          </w:p>
                          <w:p w14:paraId="44AB43B6"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 0.25˚</w:t>
                            </w:r>
                          </w:p>
                          <w:p w14:paraId="79517EBF"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Frequency: Pentad</w:t>
                            </w:r>
                          </w:p>
                        </w:tc>
                        <w:tc>
                          <w:tcPr>
                            <w:tcW w:w="20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78593A" w14:textId="77777777" w:rsidR="001A22C7" w:rsidRPr="00910FFC" w:rsidRDefault="001A22C7" w:rsidP="00910FFC">
                            <w:pPr>
                              <w:spacing w:line="240" w:lineRule="auto"/>
                              <w:rPr>
                                <w:rFonts w:eastAsia="MS PGothic"/>
                                <w:sz w:val="36"/>
                                <w:szCs w:val="36"/>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1203D905"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OPA-PL</w:t>
                            </w:r>
                          </w:p>
                          <w:p w14:paraId="38A94B37"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Argo (Daily)</w:t>
                            </w:r>
                          </w:p>
                          <w:p w14:paraId="51B751E0"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Mooring (Hourly) </w:t>
                            </w:r>
                          </w:p>
                        </w:tc>
                      </w:tr>
                      <w:tr w:rsidR="001A22C7" w:rsidRPr="00910FFC" w14:paraId="46CFCE56" w14:textId="77777777" w:rsidTr="001A22C7">
                        <w:trPr>
                          <w:trHeight w:val="968"/>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4C6774F9"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OP-OSE</w:t>
                            </w:r>
                          </w:p>
                          <w:p w14:paraId="37FF5052"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Forecast</w:t>
                            </w:r>
                          </w:p>
                          <w:p w14:paraId="58B93341"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(OP-FC)</w:t>
                            </w:r>
                          </w:p>
                        </w:tc>
                        <w:tc>
                          <w:tcPr>
                            <w:tcW w:w="2127"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14:paraId="53F019CE"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OPF-D (OPF-DH)</w:t>
                            </w:r>
                          </w:p>
                          <w:p w14:paraId="3D1AE1D5"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Variables: OP-2</w:t>
                            </w:r>
                          </w:p>
                          <w:p w14:paraId="4B5674BB"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Resolution: 0.25˚, </w:t>
                            </w:r>
                            <w:r w:rsidRPr="00910FFC">
                              <w:rPr>
                                <w:rFonts w:eastAsia="MS PGothic"/>
                                <w:color w:val="7F7F7F" w:themeColor="text1" w:themeTint="80"/>
                                <w:kern w:val="24"/>
                                <w:sz w:val="18"/>
                                <w:szCs w:val="18"/>
                                <w:lang w:val="en-US"/>
                              </w:rPr>
                              <w:t>0.1˚</w:t>
                            </w:r>
                          </w:p>
                          <w:p w14:paraId="4EC9074B" w14:textId="77777777" w:rsidR="001A22C7" w:rsidRDefault="001A22C7" w:rsidP="00910FFC">
                            <w:pPr>
                              <w:spacing w:line="240" w:lineRule="auto"/>
                              <w:rPr>
                                <w:rFonts w:eastAsia="MS PGothic"/>
                                <w:color w:val="000000" w:themeColor="dark1"/>
                                <w:kern w:val="24"/>
                                <w:sz w:val="18"/>
                                <w:szCs w:val="18"/>
                                <w:lang w:val="en-US"/>
                              </w:rPr>
                            </w:pPr>
                            <w:r w:rsidRPr="00910FFC">
                              <w:rPr>
                                <w:rFonts w:eastAsia="MS PGothic"/>
                                <w:color w:val="000000" w:themeColor="dark1"/>
                                <w:kern w:val="24"/>
                                <w:sz w:val="18"/>
                                <w:szCs w:val="18"/>
                                <w:lang w:val="en-US"/>
                              </w:rPr>
                              <w:t xml:space="preserve">Lead Times: </w:t>
                            </w:r>
                          </w:p>
                          <w:p w14:paraId="1129AE87" w14:textId="77777777" w:rsidR="001A22C7" w:rsidRPr="00910FFC" w:rsidRDefault="001A22C7" w:rsidP="00786240">
                            <w:pPr>
                              <w:spacing w:line="240" w:lineRule="auto"/>
                              <w:ind w:firstLineChars="450" w:firstLine="810"/>
                              <w:rPr>
                                <w:rFonts w:eastAsia="MS PGothic"/>
                                <w:sz w:val="36"/>
                                <w:szCs w:val="36"/>
                                <w:lang w:val="en-US"/>
                              </w:rPr>
                            </w:pPr>
                            <w:r w:rsidRPr="00910FFC">
                              <w:rPr>
                                <w:rFonts w:eastAsia="MS PGothic"/>
                                <w:color w:val="000000" w:themeColor="dark1"/>
                                <w:kern w:val="24"/>
                                <w:sz w:val="18"/>
                                <w:szCs w:val="18"/>
                                <w:lang w:val="en-US"/>
                              </w:rPr>
                              <w:t>D1, D3, D7</w:t>
                            </w:r>
                          </w:p>
                        </w:tc>
                        <w:tc>
                          <w:tcPr>
                            <w:tcW w:w="206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14:paraId="07192233"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OPF-P</w:t>
                            </w:r>
                          </w:p>
                          <w:p w14:paraId="6A41B7FF"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Variables: OP-1</w:t>
                            </w:r>
                          </w:p>
                          <w:p w14:paraId="763C97B0"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Resolutions: 0.25˚</w:t>
                            </w:r>
                          </w:p>
                          <w:p w14:paraId="0D9423EA"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Lead Times: P1, P2</w:t>
                            </w:r>
                          </w:p>
                        </w:tc>
                        <w:tc>
                          <w:tcPr>
                            <w:tcW w:w="204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328DEB" w14:textId="77777777" w:rsidR="001A22C7" w:rsidRPr="00910FFC" w:rsidRDefault="001A22C7" w:rsidP="00910FFC">
                            <w:pPr>
                              <w:spacing w:line="240" w:lineRule="auto"/>
                              <w:rPr>
                                <w:rFonts w:eastAsia="MS PGothic"/>
                                <w:sz w:val="36"/>
                                <w:szCs w:val="36"/>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tcPr>
                          <w:p w14:paraId="397B35E8" w14:textId="77777777" w:rsidR="001A22C7" w:rsidRPr="00910FFC" w:rsidRDefault="001A22C7" w:rsidP="00786240">
                            <w:pPr>
                              <w:spacing w:line="240" w:lineRule="auto"/>
                              <w:ind w:firstLineChars="50" w:firstLine="180"/>
                              <w:rPr>
                                <w:rFonts w:eastAsia="MS PGothic"/>
                                <w:sz w:val="36"/>
                                <w:szCs w:val="36"/>
                                <w:lang w:val="en-US"/>
                              </w:rPr>
                            </w:pPr>
                          </w:p>
                        </w:tc>
                      </w:tr>
                      <w:tr w:rsidR="001A22C7" w:rsidRPr="00910FFC" w14:paraId="3991CC17" w14:textId="77777777" w:rsidTr="00786240">
                        <w:trPr>
                          <w:trHeight w:val="816"/>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D2B96E7"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S2S-OSE</w:t>
                            </w:r>
                          </w:p>
                          <w:p w14:paraId="7C48F7B4"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Analysis</w:t>
                            </w:r>
                          </w:p>
                          <w:p w14:paraId="1653A1CA"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(S2S-AN)</w:t>
                            </w:r>
                          </w:p>
                        </w:tc>
                        <w:tc>
                          <w:tcPr>
                            <w:tcW w:w="212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21727D5B"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S2SA-D</w:t>
                            </w:r>
                          </w:p>
                          <w:p w14:paraId="403FBDA9"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Variables: S2S-2</w:t>
                            </w:r>
                            <w:r>
                              <w:rPr>
                                <w:rFonts w:eastAsia="MS PGothic"/>
                                <w:color w:val="000000" w:themeColor="dark1"/>
                                <w:kern w:val="24"/>
                                <w:sz w:val="18"/>
                                <w:szCs w:val="18"/>
                                <w:lang w:val="en-US"/>
                              </w:rPr>
                              <w:t xml:space="preserve"> (</w:t>
                            </w:r>
                            <w:r w:rsidRPr="00910FFC">
                              <w:rPr>
                                <w:rFonts w:eastAsia="MS PGothic"/>
                                <w:color w:val="000000" w:themeColor="dark1"/>
                                <w:kern w:val="24"/>
                                <w:sz w:val="18"/>
                                <w:szCs w:val="18"/>
                                <w:lang w:val="en-US"/>
                              </w:rPr>
                              <w:t>Oc</w:t>
                            </w:r>
                            <w:r>
                              <w:rPr>
                                <w:rFonts w:eastAsia="MS PGothic"/>
                                <w:color w:val="000000" w:themeColor="dark1"/>
                                <w:kern w:val="24"/>
                                <w:sz w:val="18"/>
                                <w:szCs w:val="18"/>
                                <w:lang w:val="en-US"/>
                              </w:rPr>
                              <w:t>)</w:t>
                            </w:r>
                          </w:p>
                          <w:p w14:paraId="685BDFAC"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 1˚</w:t>
                            </w:r>
                          </w:p>
                          <w:p w14:paraId="27A0BD2D"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Frequency: Daily</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862C35" w14:textId="77777777" w:rsidR="001A22C7" w:rsidRPr="00910FFC" w:rsidRDefault="001A22C7" w:rsidP="00910FFC">
                            <w:pPr>
                              <w:spacing w:line="240" w:lineRule="auto"/>
                              <w:rPr>
                                <w:rFonts w:eastAsia="MS PGothic"/>
                                <w:sz w:val="36"/>
                                <w:szCs w:val="36"/>
                                <w:lang w:val="en-US"/>
                              </w:rPr>
                            </w:pPr>
                          </w:p>
                        </w:tc>
                        <w:tc>
                          <w:tcPr>
                            <w:tcW w:w="2048" w:type="dxa"/>
                            <w:tcBorders>
                              <w:top w:val="single" w:sz="8" w:space="0" w:color="000000"/>
                              <w:left w:val="single" w:sz="8" w:space="0" w:color="000000"/>
                              <w:bottom w:val="single" w:sz="8" w:space="0" w:color="000000"/>
                              <w:right w:val="single" w:sz="8" w:space="0" w:color="000000"/>
                            </w:tcBorders>
                            <w:shd w:val="clear" w:color="auto" w:fill="FFBDDE"/>
                            <w:tcMar>
                              <w:top w:w="72" w:type="dxa"/>
                              <w:left w:w="144" w:type="dxa"/>
                              <w:bottom w:w="72" w:type="dxa"/>
                              <w:right w:w="144" w:type="dxa"/>
                            </w:tcMar>
                            <w:hideMark/>
                          </w:tcPr>
                          <w:p w14:paraId="225AC453"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S2SA-M</w:t>
                            </w:r>
                          </w:p>
                          <w:p w14:paraId="0F2A5A2E"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Variables: S2S-1 </w:t>
                            </w:r>
                            <w:r>
                              <w:rPr>
                                <w:rFonts w:eastAsia="MS PGothic"/>
                                <w:color w:val="000000" w:themeColor="dark1"/>
                                <w:kern w:val="24"/>
                                <w:sz w:val="18"/>
                                <w:szCs w:val="18"/>
                                <w:lang w:val="en-US"/>
                              </w:rPr>
                              <w:t>(</w:t>
                            </w:r>
                            <w:r w:rsidRPr="00910FFC">
                              <w:rPr>
                                <w:rFonts w:eastAsia="MS PGothic"/>
                                <w:color w:val="000000" w:themeColor="dark1"/>
                                <w:kern w:val="24"/>
                                <w:sz w:val="18"/>
                                <w:szCs w:val="18"/>
                                <w:lang w:val="en-US"/>
                              </w:rPr>
                              <w:t>Oc</w:t>
                            </w:r>
                            <w:r>
                              <w:rPr>
                                <w:rFonts w:eastAsia="MS PGothic"/>
                                <w:color w:val="000000" w:themeColor="dark1"/>
                                <w:kern w:val="24"/>
                                <w:sz w:val="18"/>
                                <w:szCs w:val="18"/>
                                <w:lang w:val="en-US"/>
                              </w:rPr>
                              <w:t>)</w:t>
                            </w:r>
                          </w:p>
                          <w:p w14:paraId="66D248C3"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 1˚</w:t>
                            </w:r>
                          </w:p>
                          <w:p w14:paraId="2C3E4791"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Frequency: Monthly</w:t>
                            </w: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6C4C60A3"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S2SA-PL</w:t>
                            </w:r>
                          </w:p>
                          <w:p w14:paraId="49243AAF"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Argo (Daily)</w:t>
                            </w:r>
                          </w:p>
                          <w:p w14:paraId="0DEC33F4"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Mooring (Daily) </w:t>
                            </w:r>
                          </w:p>
                        </w:tc>
                      </w:tr>
                      <w:tr w:rsidR="001A22C7" w:rsidRPr="00910FFC" w14:paraId="1989D412" w14:textId="77777777" w:rsidTr="00786240">
                        <w:trPr>
                          <w:trHeight w:val="1255"/>
                        </w:trPr>
                        <w:tc>
                          <w:tcPr>
                            <w:tcW w:w="1124" w:type="dxa"/>
                            <w:tcBorders>
                              <w:top w:val="single" w:sz="8" w:space="0" w:color="000000"/>
                              <w:left w:val="single" w:sz="8" w:space="0" w:color="000000"/>
                              <w:bottom w:val="single" w:sz="8" w:space="0" w:color="000000"/>
                              <w:right w:val="single" w:sz="8" w:space="0" w:color="000000"/>
                            </w:tcBorders>
                            <w:shd w:val="clear" w:color="auto" w:fill="376092"/>
                            <w:tcMar>
                              <w:top w:w="72" w:type="dxa"/>
                              <w:left w:w="144" w:type="dxa"/>
                              <w:bottom w:w="72" w:type="dxa"/>
                              <w:right w:w="144" w:type="dxa"/>
                            </w:tcMar>
                            <w:vAlign w:val="center"/>
                            <w:hideMark/>
                          </w:tcPr>
                          <w:p w14:paraId="294F6DE4"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S2S-OSE</w:t>
                            </w:r>
                          </w:p>
                          <w:p w14:paraId="67378E01"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Forecast</w:t>
                            </w:r>
                          </w:p>
                          <w:p w14:paraId="594FB5D2" w14:textId="77777777" w:rsidR="001A22C7" w:rsidRPr="00910FFC" w:rsidRDefault="001A22C7" w:rsidP="00910FFC">
                            <w:pPr>
                              <w:spacing w:line="240" w:lineRule="auto"/>
                              <w:jc w:val="center"/>
                              <w:rPr>
                                <w:rFonts w:eastAsia="MS PGothic"/>
                                <w:sz w:val="36"/>
                                <w:szCs w:val="36"/>
                                <w:lang w:val="en-US"/>
                              </w:rPr>
                            </w:pPr>
                            <w:r w:rsidRPr="00910FFC">
                              <w:rPr>
                                <w:rFonts w:eastAsia="MS PGothic"/>
                                <w:color w:val="FFFFFF" w:themeColor="background1"/>
                                <w:kern w:val="24"/>
                                <w:sz w:val="18"/>
                                <w:szCs w:val="18"/>
                                <w:lang w:val="en-US"/>
                              </w:rPr>
                              <w:t>(S2S-FC)</w:t>
                            </w:r>
                          </w:p>
                        </w:tc>
                        <w:tc>
                          <w:tcPr>
                            <w:tcW w:w="2127"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14:paraId="61FF23FC"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S2SF-D</w:t>
                            </w:r>
                          </w:p>
                          <w:p w14:paraId="14146D91" w14:textId="77777777" w:rsidR="001A22C7" w:rsidRDefault="001A22C7" w:rsidP="00910FFC">
                            <w:pPr>
                              <w:spacing w:line="240" w:lineRule="auto"/>
                              <w:rPr>
                                <w:rFonts w:eastAsia="MS PGothic"/>
                                <w:color w:val="000000" w:themeColor="dark1"/>
                                <w:kern w:val="24"/>
                                <w:sz w:val="18"/>
                                <w:szCs w:val="18"/>
                                <w:lang w:val="en-US"/>
                              </w:rPr>
                            </w:pPr>
                            <w:r w:rsidRPr="00910FFC">
                              <w:rPr>
                                <w:rFonts w:eastAsia="MS PGothic"/>
                                <w:color w:val="000000" w:themeColor="dark1"/>
                                <w:kern w:val="24"/>
                                <w:sz w:val="18"/>
                                <w:szCs w:val="18"/>
                                <w:lang w:val="en-US"/>
                              </w:rPr>
                              <w:t>Variables: S2S-3</w:t>
                            </w:r>
                          </w:p>
                          <w:p w14:paraId="6EBC002E" w14:textId="77777777" w:rsidR="001A22C7" w:rsidRPr="00910FFC" w:rsidRDefault="001A22C7" w:rsidP="00910FFC">
                            <w:pPr>
                              <w:spacing w:line="240" w:lineRule="auto"/>
                              <w:ind w:firstLineChars="450" w:firstLine="810"/>
                              <w:rPr>
                                <w:rFonts w:eastAsia="MS PGothic"/>
                                <w:sz w:val="36"/>
                                <w:szCs w:val="36"/>
                                <w:lang w:val="en-US"/>
                              </w:rPr>
                            </w:pPr>
                            <w:r>
                              <w:rPr>
                                <w:rFonts w:eastAsia="MS PGothic"/>
                                <w:color w:val="000000" w:themeColor="dark1"/>
                                <w:kern w:val="24"/>
                                <w:sz w:val="18"/>
                                <w:szCs w:val="18"/>
                                <w:lang w:val="en-US"/>
                              </w:rPr>
                              <w:t>(</w:t>
                            </w:r>
                            <w:r w:rsidRPr="00910FFC">
                              <w:rPr>
                                <w:rFonts w:eastAsia="MS PGothic"/>
                                <w:color w:val="000000" w:themeColor="dark1"/>
                                <w:kern w:val="24"/>
                                <w:sz w:val="18"/>
                                <w:szCs w:val="18"/>
                                <w:lang w:val="en-US"/>
                              </w:rPr>
                              <w:t>Oc+Atm</w:t>
                            </w:r>
                            <w:r>
                              <w:rPr>
                                <w:rFonts w:eastAsia="MS PGothic"/>
                                <w:color w:val="000000" w:themeColor="dark1"/>
                                <w:kern w:val="24"/>
                                <w:sz w:val="18"/>
                                <w:szCs w:val="18"/>
                                <w:lang w:val="en-US"/>
                              </w:rPr>
                              <w:t>)</w:t>
                            </w:r>
                          </w:p>
                          <w:p w14:paraId="3D5FE0DE"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 1˚</w:t>
                            </w:r>
                          </w:p>
                          <w:p w14:paraId="22427DBE"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Lead Times: D1-D35</w:t>
                            </w:r>
                          </w:p>
                        </w:tc>
                        <w:tc>
                          <w:tcPr>
                            <w:tcW w:w="2062"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hideMark/>
                          </w:tcPr>
                          <w:p w14:paraId="6BDE945F"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S2SF-W</w:t>
                            </w:r>
                          </w:p>
                          <w:p w14:paraId="54EF031C" w14:textId="77777777" w:rsidR="001A22C7" w:rsidRPr="00910FFC" w:rsidRDefault="001A22C7" w:rsidP="00910FFC">
                            <w:pPr>
                              <w:spacing w:line="240" w:lineRule="auto"/>
                              <w:ind w:left="810" w:hangingChars="450" w:hanging="810"/>
                              <w:rPr>
                                <w:rFonts w:eastAsia="MS PGothic"/>
                                <w:sz w:val="36"/>
                                <w:szCs w:val="36"/>
                                <w:lang w:val="en-US"/>
                              </w:rPr>
                            </w:pPr>
                            <w:r w:rsidRPr="00910FFC">
                              <w:rPr>
                                <w:rFonts w:eastAsia="MS PGothic"/>
                                <w:color w:val="000000" w:themeColor="dark1"/>
                                <w:kern w:val="24"/>
                                <w:sz w:val="18"/>
                                <w:szCs w:val="18"/>
                                <w:lang w:val="en-US"/>
                              </w:rPr>
                              <w:t xml:space="preserve">Variables: S2S-1 </w:t>
                            </w:r>
                            <w:r>
                              <w:rPr>
                                <w:rFonts w:eastAsia="MS PGothic"/>
                                <w:color w:val="000000" w:themeColor="dark1"/>
                                <w:kern w:val="24"/>
                                <w:sz w:val="18"/>
                                <w:szCs w:val="18"/>
                                <w:lang w:val="en-US"/>
                              </w:rPr>
                              <w:t>(</w:t>
                            </w:r>
                            <w:r w:rsidRPr="00910FFC">
                              <w:rPr>
                                <w:rFonts w:eastAsia="MS PGothic"/>
                                <w:color w:val="000000" w:themeColor="dark1"/>
                                <w:kern w:val="24"/>
                                <w:sz w:val="18"/>
                                <w:szCs w:val="18"/>
                                <w:lang w:val="en-US"/>
                              </w:rPr>
                              <w:t>Oc+Atm</w:t>
                            </w:r>
                            <w:r>
                              <w:rPr>
                                <w:rFonts w:eastAsia="MS PGothic"/>
                                <w:color w:val="000000" w:themeColor="dark1"/>
                                <w:kern w:val="24"/>
                                <w:sz w:val="18"/>
                                <w:szCs w:val="18"/>
                                <w:lang w:val="en-US"/>
                              </w:rPr>
                              <w:t>)</w:t>
                            </w:r>
                          </w:p>
                          <w:p w14:paraId="70573A16"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Resolution: 1˚</w:t>
                            </w:r>
                          </w:p>
                          <w:p w14:paraId="5D5C53EE" w14:textId="77777777" w:rsidR="001A22C7" w:rsidRDefault="001A22C7" w:rsidP="00910FFC">
                            <w:pPr>
                              <w:spacing w:line="240" w:lineRule="auto"/>
                              <w:rPr>
                                <w:rFonts w:eastAsia="MS PGothic"/>
                                <w:color w:val="000000" w:themeColor="dark1"/>
                                <w:kern w:val="24"/>
                                <w:sz w:val="18"/>
                                <w:szCs w:val="18"/>
                                <w:lang w:val="en-US"/>
                              </w:rPr>
                            </w:pPr>
                            <w:r w:rsidRPr="00910FFC">
                              <w:rPr>
                                <w:rFonts w:eastAsia="MS PGothic"/>
                                <w:color w:val="000000" w:themeColor="dark1"/>
                                <w:kern w:val="24"/>
                                <w:sz w:val="18"/>
                                <w:szCs w:val="18"/>
                                <w:lang w:val="en-US"/>
                              </w:rPr>
                              <w:t xml:space="preserve">Lead Times: </w:t>
                            </w:r>
                          </w:p>
                          <w:p w14:paraId="3A0CA7B4" w14:textId="77777777" w:rsidR="001A22C7" w:rsidRPr="00910FFC" w:rsidRDefault="001A22C7" w:rsidP="00786240">
                            <w:pPr>
                              <w:spacing w:line="240" w:lineRule="auto"/>
                              <w:ind w:firstLineChars="450" w:firstLine="810"/>
                              <w:rPr>
                                <w:rFonts w:eastAsia="MS PGothic"/>
                                <w:sz w:val="36"/>
                                <w:szCs w:val="36"/>
                                <w:lang w:val="en-US"/>
                              </w:rPr>
                            </w:pPr>
                            <w:r w:rsidRPr="00910FFC">
                              <w:rPr>
                                <w:rFonts w:eastAsia="MS PGothic"/>
                                <w:color w:val="000000" w:themeColor="dark1"/>
                                <w:kern w:val="24"/>
                                <w:sz w:val="18"/>
                                <w:szCs w:val="18"/>
                                <w:lang w:val="en-US"/>
                              </w:rPr>
                              <w:t>W1-W18</w:t>
                            </w:r>
                          </w:p>
                        </w:tc>
                        <w:tc>
                          <w:tcPr>
                            <w:tcW w:w="2048" w:type="dxa"/>
                            <w:tcBorders>
                              <w:top w:val="single" w:sz="8" w:space="0" w:color="000000"/>
                              <w:left w:val="single" w:sz="8" w:space="0" w:color="000000"/>
                              <w:bottom w:val="single" w:sz="8" w:space="0" w:color="000000"/>
                              <w:right w:val="single" w:sz="8" w:space="0" w:color="000000"/>
                            </w:tcBorders>
                            <w:shd w:val="clear" w:color="auto" w:fill="FFBDDE"/>
                            <w:tcMar>
                              <w:top w:w="72" w:type="dxa"/>
                              <w:left w:w="144" w:type="dxa"/>
                              <w:bottom w:w="72" w:type="dxa"/>
                              <w:right w:w="144" w:type="dxa"/>
                            </w:tcMar>
                            <w:hideMark/>
                          </w:tcPr>
                          <w:p w14:paraId="128A80DB"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S2SF-M</w:t>
                            </w:r>
                          </w:p>
                          <w:p w14:paraId="667E0A94" w14:textId="77777777" w:rsidR="001A22C7" w:rsidRPr="00910FFC" w:rsidRDefault="001A22C7" w:rsidP="00910FFC">
                            <w:pPr>
                              <w:spacing w:line="240" w:lineRule="auto"/>
                              <w:ind w:left="810" w:hangingChars="450" w:hanging="810"/>
                              <w:rPr>
                                <w:rFonts w:eastAsia="MS PGothic"/>
                                <w:sz w:val="36"/>
                                <w:szCs w:val="36"/>
                                <w:lang w:val="en-US"/>
                              </w:rPr>
                            </w:pPr>
                            <w:r w:rsidRPr="00910FFC">
                              <w:rPr>
                                <w:rFonts w:eastAsia="MS PGothic"/>
                                <w:color w:val="000000" w:themeColor="dark1"/>
                                <w:kern w:val="24"/>
                                <w:sz w:val="18"/>
                                <w:szCs w:val="18"/>
                                <w:lang w:val="en-US"/>
                              </w:rPr>
                              <w:t xml:space="preserve">Variables: S2S-1 </w:t>
                            </w:r>
                            <w:r>
                              <w:rPr>
                                <w:rFonts w:eastAsia="MS PGothic"/>
                                <w:color w:val="000000" w:themeColor="dark1"/>
                                <w:kern w:val="24"/>
                                <w:sz w:val="18"/>
                                <w:szCs w:val="18"/>
                                <w:lang w:val="en-US"/>
                              </w:rPr>
                              <w:t>(</w:t>
                            </w:r>
                            <w:r w:rsidRPr="00910FFC">
                              <w:rPr>
                                <w:rFonts w:eastAsia="MS PGothic"/>
                                <w:color w:val="000000" w:themeColor="dark1"/>
                                <w:kern w:val="24"/>
                                <w:sz w:val="18"/>
                                <w:szCs w:val="18"/>
                                <w:lang w:val="en-US"/>
                              </w:rPr>
                              <w:t>Oc+Atm</w:t>
                            </w:r>
                            <w:r>
                              <w:rPr>
                                <w:rFonts w:eastAsia="MS PGothic"/>
                                <w:color w:val="000000" w:themeColor="dark1"/>
                                <w:kern w:val="24"/>
                                <w:sz w:val="18"/>
                                <w:szCs w:val="18"/>
                                <w:lang w:val="en-US"/>
                              </w:rPr>
                              <w:t>)</w:t>
                            </w:r>
                          </w:p>
                          <w:p w14:paraId="0C68B260"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Res</w:t>
                            </w:r>
                            <w:r>
                              <w:rPr>
                                <w:rFonts w:eastAsia="MS PGothic"/>
                                <w:color w:val="000000" w:themeColor="dark1"/>
                                <w:kern w:val="24"/>
                                <w:sz w:val="18"/>
                                <w:szCs w:val="18"/>
                                <w:lang w:val="en-US"/>
                              </w:rPr>
                              <w:t>olution</w:t>
                            </w:r>
                            <w:r w:rsidRPr="00910FFC">
                              <w:rPr>
                                <w:rFonts w:eastAsia="MS PGothic"/>
                                <w:color w:val="000000" w:themeColor="dark1"/>
                                <w:kern w:val="24"/>
                                <w:sz w:val="18"/>
                                <w:szCs w:val="18"/>
                                <w:lang w:val="en-US"/>
                              </w:rPr>
                              <w:t>: 1˚</w:t>
                            </w:r>
                          </w:p>
                          <w:p w14:paraId="278FC1DA"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Lead Times: M1-M4</w:t>
                            </w:r>
                          </w:p>
                        </w:tc>
                        <w:tc>
                          <w:tcPr>
                            <w:tcW w:w="1843" w:type="dxa"/>
                            <w:tcBorders>
                              <w:top w:val="single" w:sz="8" w:space="0" w:color="000000"/>
                              <w:left w:val="single" w:sz="8" w:space="0" w:color="000000"/>
                              <w:bottom w:val="single" w:sz="8" w:space="0" w:color="000000"/>
                              <w:right w:val="single" w:sz="8" w:space="0" w:color="000000"/>
                            </w:tcBorders>
                            <w:shd w:val="clear" w:color="auto" w:fill="E5E5E5"/>
                            <w:tcMar>
                              <w:top w:w="72" w:type="dxa"/>
                              <w:left w:w="144" w:type="dxa"/>
                              <w:bottom w:w="72" w:type="dxa"/>
                              <w:right w:w="144" w:type="dxa"/>
                            </w:tcMar>
                            <w:hideMark/>
                          </w:tcPr>
                          <w:p w14:paraId="510C8BC8" w14:textId="77777777" w:rsidR="001A22C7" w:rsidRPr="00910FFC" w:rsidRDefault="001A22C7" w:rsidP="00910FFC">
                            <w:pPr>
                              <w:spacing w:line="240" w:lineRule="auto"/>
                              <w:jc w:val="center"/>
                              <w:rPr>
                                <w:rFonts w:eastAsia="MS PGothic"/>
                                <w:sz w:val="36"/>
                                <w:szCs w:val="36"/>
                                <w:lang w:val="en-US"/>
                              </w:rPr>
                            </w:pPr>
                            <w:r w:rsidRPr="00910FFC">
                              <w:rPr>
                                <w:rFonts w:eastAsia="MS PGothic"/>
                                <w:b/>
                                <w:bCs/>
                                <w:color w:val="0000FF"/>
                                <w:kern w:val="24"/>
                                <w:sz w:val="18"/>
                                <w:szCs w:val="18"/>
                                <w:lang w:val="en-US"/>
                              </w:rPr>
                              <w:t>S2SF-PL</w:t>
                            </w:r>
                          </w:p>
                          <w:p w14:paraId="695B4B59" w14:textId="77777777" w:rsidR="001A22C7" w:rsidRDefault="001A22C7" w:rsidP="00910FFC">
                            <w:pPr>
                              <w:spacing w:line="240" w:lineRule="auto"/>
                              <w:rPr>
                                <w:rFonts w:eastAsia="MS PGothic"/>
                                <w:color w:val="000000" w:themeColor="dark1"/>
                                <w:kern w:val="24"/>
                                <w:sz w:val="18"/>
                                <w:szCs w:val="18"/>
                                <w:lang w:val="en-US"/>
                              </w:rPr>
                            </w:pPr>
                            <w:r w:rsidRPr="00910FFC">
                              <w:rPr>
                                <w:rFonts w:eastAsia="MS PGothic"/>
                                <w:color w:val="000000" w:themeColor="dark1"/>
                                <w:kern w:val="24"/>
                                <w:sz w:val="18"/>
                                <w:szCs w:val="18"/>
                                <w:lang w:val="en-US"/>
                              </w:rPr>
                              <w:t xml:space="preserve">Argo </w:t>
                            </w:r>
                          </w:p>
                          <w:p w14:paraId="6E669169" w14:textId="77777777" w:rsidR="001A22C7" w:rsidRPr="00910FFC" w:rsidRDefault="001A22C7" w:rsidP="00786240">
                            <w:pPr>
                              <w:spacing w:line="240" w:lineRule="auto"/>
                              <w:ind w:firstLineChars="50" w:firstLine="90"/>
                              <w:rPr>
                                <w:rFonts w:eastAsia="MS PGothic"/>
                                <w:sz w:val="36"/>
                                <w:szCs w:val="36"/>
                                <w:lang w:val="en-US"/>
                              </w:rPr>
                            </w:pPr>
                            <w:r w:rsidRPr="00910FFC">
                              <w:rPr>
                                <w:rFonts w:eastAsia="MS PGothic"/>
                                <w:color w:val="000000" w:themeColor="dark1"/>
                                <w:kern w:val="24"/>
                                <w:sz w:val="18"/>
                                <w:szCs w:val="18"/>
                                <w:lang w:val="en-US"/>
                              </w:rPr>
                              <w:t>(Daily, D1-D126)</w:t>
                            </w:r>
                          </w:p>
                          <w:p w14:paraId="6FE5618D"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Mooring </w:t>
                            </w:r>
                          </w:p>
                          <w:p w14:paraId="4DDC5A87" w14:textId="77777777" w:rsidR="001A22C7" w:rsidRPr="00910FFC" w:rsidRDefault="001A22C7" w:rsidP="00910FFC">
                            <w:pPr>
                              <w:spacing w:line="240" w:lineRule="auto"/>
                              <w:rPr>
                                <w:rFonts w:eastAsia="MS PGothic"/>
                                <w:sz w:val="36"/>
                                <w:szCs w:val="36"/>
                                <w:lang w:val="en-US"/>
                              </w:rPr>
                            </w:pPr>
                            <w:r w:rsidRPr="00910FFC">
                              <w:rPr>
                                <w:rFonts w:eastAsia="MS PGothic"/>
                                <w:color w:val="000000" w:themeColor="dark1"/>
                                <w:kern w:val="24"/>
                                <w:sz w:val="18"/>
                                <w:szCs w:val="18"/>
                                <w:lang w:val="en-US"/>
                              </w:rPr>
                              <w:t xml:space="preserve">  (Daily, D1-D126) </w:t>
                            </w:r>
                          </w:p>
                        </w:tc>
                      </w:tr>
                    </w:tbl>
                    <w:p w14:paraId="57998703" w14:textId="77777777" w:rsidR="001A22C7" w:rsidRPr="00CC23B8" w:rsidRDefault="001A22C7" w:rsidP="001A22C7"/>
                  </w:txbxContent>
                </v:textbox>
                <w10:wrap type="topAndBottom" anchorx="margin" anchory="page"/>
              </v:shape>
            </w:pict>
          </mc:Fallback>
        </mc:AlternateContent>
      </w:r>
      <w:r w:rsidR="00137CCE" w:rsidRPr="002A75D5">
        <w:rPr>
          <w:rFonts w:eastAsia="Times New Roman"/>
        </w:rPr>
        <w:t xml:space="preserve">The output variables in Table 4 are classified into different groups according to their frequency and type of OSE experiments. </w:t>
      </w:r>
      <w:r w:rsidR="00137CCE" w:rsidRPr="002A75D5">
        <w:rPr>
          <w:rFonts w:eastAsia="Times New Roman"/>
          <w:i/>
        </w:rPr>
        <w:t>Groups OP-1 and S2S-1</w:t>
      </w:r>
      <w:r w:rsidR="00137CCE" w:rsidRPr="002A75D5">
        <w:rPr>
          <w:rFonts w:eastAsia="Times New Roman"/>
        </w:rPr>
        <w:t xml:space="preserve"> contain 3D and selected 2D oceanic variables. </w:t>
      </w:r>
      <w:r w:rsidR="00137CCE" w:rsidRPr="002A75D5">
        <w:rPr>
          <w:rFonts w:eastAsia="Times New Roman"/>
          <w:i/>
        </w:rPr>
        <w:t>Group S2S-1</w:t>
      </w:r>
      <w:r w:rsidR="00137CCE" w:rsidRPr="002A75D5">
        <w:rPr>
          <w:rFonts w:eastAsia="Times New Roman"/>
        </w:rPr>
        <w:t xml:space="preserve"> also includes atmospheric variables. They are suitable for low frequency output (pentad for OP-OSEs, monthly for S2S-OSEs).  </w:t>
      </w:r>
      <w:r w:rsidR="00137CCE" w:rsidRPr="002A75D5">
        <w:rPr>
          <w:rFonts w:eastAsia="Times New Roman"/>
          <w:i/>
        </w:rPr>
        <w:t>Groups OP-2 and S2S-2</w:t>
      </w:r>
      <w:r w:rsidR="00137CCE" w:rsidRPr="002A75D5">
        <w:rPr>
          <w:rFonts w:eastAsia="Times New Roman"/>
        </w:rPr>
        <w:t xml:space="preserve"> contain only 2D oceanic variables of the OP-1 and S2S-1 groups plus T,</w:t>
      </w:r>
      <w:r w:rsidR="007934E9" w:rsidRPr="002A75D5">
        <w:rPr>
          <w:rFonts w:asciiTheme="minorEastAsia" w:hAnsiTheme="minorEastAsia" w:hint="eastAsia"/>
        </w:rPr>
        <w:t xml:space="preserve"> </w:t>
      </w:r>
      <w:r w:rsidR="00137CCE" w:rsidRPr="002A75D5">
        <w:rPr>
          <w:rFonts w:eastAsia="Times New Roman"/>
        </w:rPr>
        <w:t>S,</w:t>
      </w:r>
      <w:r w:rsidR="007934E9" w:rsidRPr="002A75D5">
        <w:rPr>
          <w:rFonts w:asciiTheme="minorEastAsia" w:hAnsiTheme="minorEastAsia" w:hint="eastAsia"/>
        </w:rPr>
        <w:t xml:space="preserve"> </w:t>
      </w:r>
      <w:r w:rsidR="00137CCE" w:rsidRPr="002A75D5">
        <w:rPr>
          <w:rFonts w:eastAsia="Times New Roman"/>
        </w:rPr>
        <w:t>U,</w:t>
      </w:r>
      <w:r w:rsidR="007934E9" w:rsidRPr="002A75D5">
        <w:rPr>
          <w:rFonts w:asciiTheme="minorEastAsia" w:hAnsiTheme="minorEastAsia" w:hint="eastAsia"/>
        </w:rPr>
        <w:t xml:space="preserve"> </w:t>
      </w:r>
      <w:r w:rsidR="00137CCE" w:rsidRPr="002A75D5">
        <w:rPr>
          <w:rFonts w:eastAsia="Times New Roman"/>
        </w:rPr>
        <w:t xml:space="preserve">V at specific levels, selected isotherm positions, average temperature at different ranges, and variables related with mixed layer processes. </w:t>
      </w:r>
      <w:r w:rsidR="00137CCE" w:rsidRPr="002A75D5">
        <w:rPr>
          <w:rFonts w:eastAsia="Times New Roman"/>
          <w:i/>
        </w:rPr>
        <w:t>Group S2S-2</w:t>
      </w:r>
      <w:r w:rsidR="00137CCE" w:rsidRPr="002A75D5">
        <w:rPr>
          <w:rFonts w:eastAsia="Times New Roman"/>
        </w:rPr>
        <w:t xml:space="preserve"> also includes the same atmospheric variables as </w:t>
      </w:r>
      <w:r w:rsidR="00137CCE" w:rsidRPr="002A75D5">
        <w:rPr>
          <w:rFonts w:eastAsia="Times New Roman"/>
          <w:i/>
        </w:rPr>
        <w:t>Group S2S-1</w:t>
      </w:r>
      <w:r w:rsidR="00137CCE" w:rsidRPr="002A75D5">
        <w:rPr>
          <w:rFonts w:eastAsia="Times New Roman"/>
        </w:rPr>
        <w:t xml:space="preserve">. It should be noted that the majority of variables included in </w:t>
      </w:r>
      <w:r w:rsidR="00137CCE" w:rsidRPr="002A75D5">
        <w:rPr>
          <w:rFonts w:eastAsia="Times New Roman"/>
          <w:i/>
        </w:rPr>
        <w:t>Groups S2S-1 and S2S-2</w:t>
      </w:r>
      <w:r w:rsidR="00137CCE" w:rsidRPr="002A75D5">
        <w:rPr>
          <w:rFonts w:eastAsia="Times New Roman"/>
        </w:rPr>
        <w:t xml:space="preserve"> are those in the </w:t>
      </w:r>
      <w:hyperlink r:id="rId18">
        <w:r w:rsidR="00137CCE" w:rsidRPr="002A75D5">
          <w:rPr>
            <w:rFonts w:eastAsia="Times New Roman"/>
            <w:color w:val="1155CC"/>
            <w:u w:val="single"/>
          </w:rPr>
          <w:t>S2S database</w:t>
        </w:r>
      </w:hyperlink>
      <w:r w:rsidR="00137CCE" w:rsidRPr="002A75D5">
        <w:rPr>
          <w:rFonts w:eastAsia="Times New Roman"/>
        </w:rPr>
        <w:t xml:space="preserve">. </w:t>
      </w:r>
      <w:r w:rsidR="00137CCE" w:rsidRPr="002A75D5">
        <w:rPr>
          <w:rFonts w:eastAsia="Times New Roman"/>
          <w:i/>
        </w:rPr>
        <w:t>Group S2S-3</w:t>
      </w:r>
      <w:r w:rsidR="00137CCE" w:rsidRPr="002A75D5">
        <w:rPr>
          <w:rFonts w:eastAsia="Times New Roman"/>
        </w:rPr>
        <w:t xml:space="preserve"> contains a very limited set of variables that will be output at a daily frequency in S2S-FC. </w:t>
      </w:r>
    </w:p>
    <w:p w14:paraId="512F443A" w14:textId="19E60164" w:rsidR="001A22C7" w:rsidRPr="002A75D5" w:rsidRDefault="00137CCE" w:rsidP="001A22C7">
      <w:pPr>
        <w:spacing w:before="240"/>
        <w:ind w:firstLineChars="100" w:firstLine="220"/>
        <w:rPr>
          <w:color w:val="1155CC"/>
          <w:u w:val="single"/>
        </w:rPr>
      </w:pPr>
      <w:r w:rsidRPr="002A75D5">
        <w:rPr>
          <w:rFonts w:eastAsia="Times New Roman"/>
        </w:rPr>
        <w:t>The variables for the different groups are listed below:</w:t>
      </w:r>
    </w:p>
    <w:p w14:paraId="190C0B63" w14:textId="34FA68EA" w:rsidR="00D41134" w:rsidRPr="002A75D5" w:rsidRDefault="00834742">
      <w:pPr>
        <w:spacing w:before="240"/>
        <w:rPr>
          <w:rFonts w:eastAsia="Times New Roman"/>
        </w:rPr>
      </w:pPr>
      <w:r w:rsidRPr="002A75D5">
        <w:rPr>
          <w:rFonts w:eastAsia="Times New Roman"/>
          <w:i/>
        </w:rPr>
        <w:t>Group OP-1</w:t>
      </w:r>
      <w:r w:rsidRPr="002A75D5">
        <w:rPr>
          <w:rFonts w:eastAsia="Times New Roman"/>
        </w:rPr>
        <w:t>:</w:t>
      </w:r>
    </w:p>
    <w:p w14:paraId="7E1D9F71" w14:textId="1B379830" w:rsidR="00D41134" w:rsidRPr="002A75D5" w:rsidRDefault="00834742" w:rsidP="001A22C7">
      <w:pPr>
        <w:pStyle w:val="Paragraphedeliste"/>
        <w:numPr>
          <w:ilvl w:val="1"/>
          <w:numId w:val="22"/>
        </w:numPr>
        <w:ind w:leftChars="0"/>
        <w:rPr>
          <w:rFonts w:eastAsia="Times New Roman"/>
          <w:b/>
        </w:rPr>
      </w:pPr>
      <w:r w:rsidRPr="002A75D5">
        <w:rPr>
          <w:rFonts w:eastAsia="Times New Roman"/>
        </w:rPr>
        <w:t xml:space="preserve">Oceanic Prognostic Variables: </w:t>
      </w:r>
      <w:r w:rsidRPr="002A75D5">
        <w:rPr>
          <w:rFonts w:eastAsia="Times New Roman"/>
          <w:b/>
        </w:rPr>
        <w:t>T, S, U, V, SSH</w:t>
      </w:r>
    </w:p>
    <w:p w14:paraId="517AA105" w14:textId="02323EDC" w:rsidR="00D41134" w:rsidRPr="002A75D5" w:rsidRDefault="00834742" w:rsidP="001A22C7">
      <w:pPr>
        <w:pStyle w:val="Paragraphedeliste"/>
        <w:numPr>
          <w:ilvl w:val="1"/>
          <w:numId w:val="22"/>
        </w:numPr>
        <w:ind w:leftChars="0"/>
        <w:rPr>
          <w:rFonts w:eastAsia="Times New Roman"/>
          <w:b/>
        </w:rPr>
      </w:pPr>
      <w:r w:rsidRPr="002A75D5">
        <w:rPr>
          <w:rFonts w:eastAsia="Times New Roman"/>
        </w:rPr>
        <w:t xml:space="preserve">Sea Ice Prognostic Variables: </w:t>
      </w:r>
      <w:r w:rsidRPr="002A75D5">
        <w:rPr>
          <w:rFonts w:eastAsia="Times New Roman"/>
          <w:b/>
        </w:rPr>
        <w:t>SIC, SIT</w:t>
      </w:r>
    </w:p>
    <w:p w14:paraId="6880171A" w14:textId="31AB184C" w:rsidR="00D41134" w:rsidRPr="002A75D5" w:rsidRDefault="00834742" w:rsidP="001A22C7">
      <w:pPr>
        <w:pStyle w:val="Paragraphedeliste"/>
        <w:numPr>
          <w:ilvl w:val="1"/>
          <w:numId w:val="22"/>
        </w:numPr>
        <w:ind w:leftChars="0"/>
        <w:rPr>
          <w:rFonts w:eastAsia="Times New Roman"/>
        </w:rPr>
      </w:pPr>
      <w:r w:rsidRPr="002A75D5">
        <w:rPr>
          <w:rFonts w:eastAsia="Times New Roman"/>
        </w:rPr>
        <w:t xml:space="preserve">Surface Fluxes: </w:t>
      </w:r>
      <w:r w:rsidRPr="002A75D5">
        <w:rPr>
          <w:rFonts w:eastAsia="Times New Roman"/>
          <w:b/>
        </w:rPr>
        <w:t>SWHF</w:t>
      </w:r>
      <w:r w:rsidRPr="002A75D5">
        <w:rPr>
          <w:rFonts w:eastAsia="Times New Roman"/>
        </w:rPr>
        <w:t xml:space="preserve">, LWHF, LAHF, SNHF, </w:t>
      </w:r>
      <w:r w:rsidRPr="002A75D5">
        <w:rPr>
          <w:rFonts w:eastAsia="Times New Roman"/>
          <w:b/>
        </w:rPr>
        <w:t>NetHF</w:t>
      </w:r>
      <w:r w:rsidRPr="002A75D5">
        <w:rPr>
          <w:rFonts w:eastAsia="Times New Roman"/>
        </w:rPr>
        <w:t xml:space="preserve">, </w:t>
      </w:r>
      <w:proofErr w:type="spellStart"/>
      <w:r w:rsidRPr="002A75D5">
        <w:rPr>
          <w:rFonts w:eastAsia="Times New Roman"/>
        </w:rPr>
        <w:t>NetWF</w:t>
      </w:r>
      <w:proofErr w:type="spellEnd"/>
      <w:r w:rsidRPr="002A75D5">
        <w:rPr>
          <w:rFonts w:eastAsia="Times New Roman"/>
        </w:rPr>
        <w:t xml:space="preserve">, </w:t>
      </w:r>
      <w:proofErr w:type="spellStart"/>
      <w:r w:rsidRPr="002A75D5">
        <w:rPr>
          <w:rFonts w:eastAsia="Times New Roman"/>
        </w:rPr>
        <w:t>Taux</w:t>
      </w:r>
      <w:proofErr w:type="spellEnd"/>
      <w:r w:rsidRPr="002A75D5">
        <w:rPr>
          <w:rFonts w:eastAsia="Times New Roman"/>
        </w:rPr>
        <w:t xml:space="preserve">, </w:t>
      </w:r>
      <w:proofErr w:type="spellStart"/>
      <w:r w:rsidRPr="002A75D5">
        <w:rPr>
          <w:rFonts w:eastAsia="Times New Roman"/>
        </w:rPr>
        <w:t>Tauy</w:t>
      </w:r>
      <w:proofErr w:type="spellEnd"/>
    </w:p>
    <w:p w14:paraId="15033BEE" w14:textId="25377B6D" w:rsidR="00D41134" w:rsidRPr="002A75D5" w:rsidRDefault="00834742" w:rsidP="001A22C7">
      <w:pPr>
        <w:pStyle w:val="Paragraphedeliste"/>
        <w:numPr>
          <w:ilvl w:val="1"/>
          <w:numId w:val="22"/>
        </w:numPr>
        <w:ind w:leftChars="0"/>
        <w:rPr>
          <w:rFonts w:eastAsia="Times New Roman"/>
        </w:rPr>
      </w:pPr>
      <w:r w:rsidRPr="002A75D5">
        <w:rPr>
          <w:rFonts w:eastAsia="Times New Roman"/>
        </w:rPr>
        <w:t xml:space="preserve">Surface Fluxes (Optional): </w:t>
      </w:r>
      <w:proofErr w:type="spellStart"/>
      <w:r w:rsidRPr="002A75D5">
        <w:rPr>
          <w:rFonts w:eastAsia="Times New Roman"/>
        </w:rPr>
        <w:t>TotalHF</w:t>
      </w:r>
      <w:proofErr w:type="spellEnd"/>
      <w:r w:rsidRPr="002A75D5">
        <w:rPr>
          <w:rFonts w:eastAsia="Times New Roman"/>
        </w:rPr>
        <w:t xml:space="preserve">, </w:t>
      </w:r>
      <w:proofErr w:type="spellStart"/>
      <w:r w:rsidRPr="002A75D5">
        <w:rPr>
          <w:rFonts w:eastAsia="Times New Roman"/>
        </w:rPr>
        <w:t>TotalWF</w:t>
      </w:r>
      <w:proofErr w:type="spellEnd"/>
    </w:p>
    <w:p w14:paraId="381EDA20" w14:textId="1C56FFAA" w:rsidR="00D41134" w:rsidRPr="002A75D5" w:rsidRDefault="00834742" w:rsidP="001A22C7">
      <w:pPr>
        <w:pStyle w:val="Paragraphedeliste"/>
        <w:numPr>
          <w:ilvl w:val="1"/>
          <w:numId w:val="22"/>
        </w:numPr>
        <w:ind w:leftChars="0"/>
        <w:rPr>
          <w:rFonts w:eastAsia="Times New Roman"/>
          <w:i/>
        </w:rPr>
      </w:pPr>
      <w:r w:rsidRPr="002A75D5">
        <w:rPr>
          <w:rFonts w:eastAsia="Times New Roman"/>
        </w:rPr>
        <w:t xml:space="preserve">Analysis Increments (Optional, only AN types): </w:t>
      </w:r>
      <w:proofErr w:type="spellStart"/>
      <w:r w:rsidRPr="002A75D5">
        <w:rPr>
          <w:rFonts w:eastAsia="Times New Roman"/>
        </w:rPr>
        <w:t>Tinc</w:t>
      </w:r>
      <w:proofErr w:type="spellEnd"/>
      <w:r w:rsidRPr="002A75D5">
        <w:rPr>
          <w:rFonts w:eastAsia="Times New Roman"/>
        </w:rPr>
        <w:t xml:space="preserve">, Sinc, </w:t>
      </w:r>
      <w:proofErr w:type="spellStart"/>
      <w:r w:rsidRPr="002A75D5">
        <w:rPr>
          <w:rFonts w:eastAsia="Times New Roman"/>
        </w:rPr>
        <w:t>Uinc</w:t>
      </w:r>
      <w:proofErr w:type="spellEnd"/>
      <w:r w:rsidRPr="002A75D5">
        <w:rPr>
          <w:rFonts w:eastAsia="Times New Roman"/>
        </w:rPr>
        <w:t xml:space="preserve">, </w:t>
      </w:r>
      <w:proofErr w:type="spellStart"/>
      <w:r w:rsidRPr="002A75D5">
        <w:rPr>
          <w:rFonts w:eastAsia="Times New Roman"/>
        </w:rPr>
        <w:t>Vinc</w:t>
      </w:r>
      <w:proofErr w:type="spellEnd"/>
      <w:r w:rsidRPr="002A75D5">
        <w:rPr>
          <w:rFonts w:eastAsia="Times New Roman"/>
        </w:rPr>
        <w:t xml:space="preserve">, </w:t>
      </w:r>
      <w:proofErr w:type="spellStart"/>
      <w:r w:rsidRPr="002A75D5">
        <w:rPr>
          <w:rFonts w:eastAsia="Times New Roman"/>
        </w:rPr>
        <w:t>SSHinc</w:t>
      </w:r>
      <w:proofErr w:type="spellEnd"/>
      <w:r w:rsidRPr="002A75D5">
        <w:rPr>
          <w:rFonts w:eastAsia="Times New Roman"/>
        </w:rPr>
        <w:t xml:space="preserve">    </w:t>
      </w:r>
    </w:p>
    <w:p w14:paraId="12A2CE1A" w14:textId="18A70FF0" w:rsidR="00D41134" w:rsidRPr="002A75D5" w:rsidRDefault="00834742">
      <w:pPr>
        <w:spacing w:before="240"/>
        <w:rPr>
          <w:rFonts w:eastAsia="Times New Roman"/>
          <w:i/>
        </w:rPr>
      </w:pPr>
      <w:r w:rsidRPr="002A75D5">
        <w:rPr>
          <w:rFonts w:eastAsia="Times New Roman"/>
          <w:i/>
        </w:rPr>
        <w:t>Group S2S-1:</w:t>
      </w:r>
    </w:p>
    <w:p w14:paraId="0AC97212" w14:textId="01188087" w:rsidR="00D41134" w:rsidRPr="002A75D5" w:rsidRDefault="00834742" w:rsidP="001A22C7">
      <w:pPr>
        <w:pStyle w:val="Paragraphedeliste"/>
        <w:numPr>
          <w:ilvl w:val="1"/>
          <w:numId w:val="24"/>
        </w:numPr>
        <w:ind w:leftChars="0"/>
        <w:rPr>
          <w:rFonts w:eastAsia="Times New Roman"/>
        </w:rPr>
      </w:pPr>
      <w:r w:rsidRPr="002A75D5">
        <w:rPr>
          <w:rFonts w:eastAsia="Times New Roman"/>
        </w:rPr>
        <w:t>Ocean variables: those written in bold characters in OP-1 plus</w:t>
      </w:r>
    </w:p>
    <w:p w14:paraId="6D29DFF9" w14:textId="3E3C9AAE" w:rsidR="00D41134" w:rsidRPr="002A75D5" w:rsidRDefault="00834742" w:rsidP="001A22C7">
      <w:pPr>
        <w:pStyle w:val="Paragraphedeliste"/>
        <w:numPr>
          <w:ilvl w:val="2"/>
          <w:numId w:val="24"/>
        </w:numPr>
        <w:ind w:leftChars="0"/>
        <w:rPr>
          <w:rFonts w:eastAsia="Times New Roman"/>
        </w:rPr>
      </w:pPr>
      <w:r w:rsidRPr="002A75D5">
        <w:rPr>
          <w:rFonts w:eastAsia="Times New Roman"/>
        </w:rPr>
        <w:lastRenderedPageBreak/>
        <w:t>Vertically integrated variables: 0-300mT, 0-300mS, 0-5</w:t>
      </w:r>
      <w:r w:rsidRPr="002A75D5">
        <w:rPr>
          <w:rFonts w:eastAsia="Times New Roman"/>
        </w:rPr>
        <w:t>0mT, TCHP</w:t>
      </w:r>
    </w:p>
    <w:p w14:paraId="7A823F93" w14:textId="365BBAA5" w:rsidR="00D41134" w:rsidRPr="002A75D5" w:rsidRDefault="00834742" w:rsidP="001A22C7">
      <w:pPr>
        <w:pStyle w:val="Paragraphedeliste"/>
        <w:numPr>
          <w:ilvl w:val="2"/>
          <w:numId w:val="24"/>
        </w:numPr>
        <w:ind w:leftChars="0"/>
        <w:rPr>
          <w:rFonts w:eastAsia="Times New Roman"/>
        </w:rPr>
      </w:pPr>
      <w:r w:rsidRPr="002A75D5">
        <w:rPr>
          <w:rFonts w:eastAsia="Times New Roman"/>
        </w:rPr>
        <w:t>Mixed layer related variables: MLD001, MLD005, ILD05.</w:t>
      </w:r>
    </w:p>
    <w:p w14:paraId="71CDEECC" w14:textId="03DBF9E0" w:rsidR="00D41134" w:rsidRPr="002A75D5" w:rsidRDefault="00834742" w:rsidP="001A22C7">
      <w:pPr>
        <w:pStyle w:val="Paragraphedeliste"/>
        <w:numPr>
          <w:ilvl w:val="2"/>
          <w:numId w:val="24"/>
        </w:numPr>
        <w:ind w:leftChars="0"/>
        <w:rPr>
          <w:rFonts w:eastAsia="Times New Roman"/>
        </w:rPr>
      </w:pPr>
      <w:r w:rsidRPr="002A75D5">
        <w:rPr>
          <w:rFonts w:eastAsia="Times New Roman"/>
        </w:rPr>
        <w:t>Isotherm variables: Z20, Z17, Z26, Z28</w:t>
      </w:r>
    </w:p>
    <w:p w14:paraId="044F06D1" w14:textId="44FF917A" w:rsidR="00D41134" w:rsidRPr="002A75D5" w:rsidRDefault="00834742" w:rsidP="001A22C7">
      <w:pPr>
        <w:pStyle w:val="Paragraphedeliste"/>
        <w:numPr>
          <w:ilvl w:val="1"/>
          <w:numId w:val="24"/>
        </w:numPr>
        <w:ind w:leftChars="0"/>
        <w:rPr>
          <w:rFonts w:eastAsia="Times New Roman"/>
        </w:rPr>
      </w:pPr>
      <w:r w:rsidRPr="002A75D5">
        <w:rPr>
          <w:rFonts w:eastAsia="Times New Roman"/>
        </w:rPr>
        <w:t>Atmosphere variables (only for coupled experiments):</w:t>
      </w:r>
    </w:p>
    <w:p w14:paraId="66C53965" w14:textId="681E29A3" w:rsidR="00D41134" w:rsidRPr="002A75D5" w:rsidRDefault="00834742" w:rsidP="001A22C7">
      <w:pPr>
        <w:pStyle w:val="Paragraphedeliste"/>
        <w:numPr>
          <w:ilvl w:val="2"/>
          <w:numId w:val="24"/>
        </w:numPr>
        <w:ind w:leftChars="0"/>
        <w:rPr>
          <w:rFonts w:eastAsia="Times New Roman"/>
        </w:rPr>
      </w:pPr>
      <w:r w:rsidRPr="002A75D5">
        <w:rPr>
          <w:rFonts w:eastAsia="Times New Roman"/>
        </w:rPr>
        <w:t>3D-TZUVQ</w:t>
      </w:r>
    </w:p>
    <w:p w14:paraId="3737BDBF" w14:textId="4CC6D58B" w:rsidR="00D41134" w:rsidRPr="002A75D5" w:rsidRDefault="00834742" w:rsidP="001A22C7">
      <w:pPr>
        <w:pStyle w:val="Paragraphedeliste"/>
        <w:numPr>
          <w:ilvl w:val="2"/>
          <w:numId w:val="24"/>
        </w:numPr>
        <w:ind w:leftChars="0"/>
        <w:rPr>
          <w:rFonts w:eastAsia="Times New Roman"/>
        </w:rPr>
      </w:pPr>
      <w:r w:rsidRPr="002A75D5">
        <w:rPr>
          <w:rFonts w:eastAsia="Times New Roman"/>
        </w:rPr>
        <w:t xml:space="preserve">T2m, U10m, V10m, </w:t>
      </w:r>
      <w:proofErr w:type="spellStart"/>
      <w:r w:rsidRPr="002A75D5">
        <w:rPr>
          <w:rFonts w:eastAsia="Times New Roman"/>
        </w:rPr>
        <w:t>Precip</w:t>
      </w:r>
      <w:proofErr w:type="spellEnd"/>
      <w:r w:rsidRPr="002A75D5">
        <w:rPr>
          <w:rFonts w:eastAsia="Times New Roman"/>
        </w:rPr>
        <w:t xml:space="preserve">, LWHF, SWHF, LAHF, SNHF, </w:t>
      </w:r>
      <w:proofErr w:type="spellStart"/>
      <w:r w:rsidRPr="002A75D5">
        <w:rPr>
          <w:rFonts w:eastAsia="Times New Roman"/>
        </w:rPr>
        <w:t>Taux</w:t>
      </w:r>
      <w:proofErr w:type="spellEnd"/>
      <w:r w:rsidRPr="002A75D5">
        <w:rPr>
          <w:rFonts w:eastAsia="Times New Roman"/>
        </w:rPr>
        <w:t xml:space="preserve">, </w:t>
      </w:r>
      <w:proofErr w:type="spellStart"/>
      <w:r w:rsidRPr="002A75D5">
        <w:rPr>
          <w:rFonts w:eastAsia="Times New Roman"/>
        </w:rPr>
        <w:t>Tauy</w:t>
      </w:r>
      <w:proofErr w:type="spellEnd"/>
      <w:r w:rsidRPr="002A75D5">
        <w:rPr>
          <w:rFonts w:eastAsia="Times New Roman"/>
        </w:rPr>
        <w:t>, MSLP, Total Cloud Cover, OLR</w:t>
      </w:r>
    </w:p>
    <w:p w14:paraId="70770AFF" w14:textId="76EE6457" w:rsidR="00D41134" w:rsidRPr="002A75D5" w:rsidRDefault="00834742">
      <w:pPr>
        <w:spacing w:before="240"/>
        <w:rPr>
          <w:rFonts w:eastAsia="Times New Roman"/>
          <w:i/>
        </w:rPr>
      </w:pPr>
      <w:r w:rsidRPr="002A75D5">
        <w:rPr>
          <w:rFonts w:eastAsia="Times New Roman"/>
          <w:i/>
        </w:rPr>
        <w:t xml:space="preserve"> Group OP-2:</w:t>
      </w:r>
    </w:p>
    <w:p w14:paraId="21EDC4D6" w14:textId="0E69BC05" w:rsidR="00D41134" w:rsidRDefault="00834742" w:rsidP="001A22C7">
      <w:pPr>
        <w:pStyle w:val="Paragraphedeliste"/>
        <w:numPr>
          <w:ilvl w:val="1"/>
          <w:numId w:val="26"/>
        </w:numPr>
        <w:spacing w:line="240" w:lineRule="auto"/>
        <w:ind w:leftChars="0" w:left="799" w:hanging="442"/>
      </w:pPr>
      <w:r>
        <w:t>Surface ocean Variables: SST, SSS, SSU, SSV, SSH</w:t>
      </w:r>
    </w:p>
    <w:p w14:paraId="39A5044F" w14:textId="22A0290F" w:rsidR="00D41134" w:rsidRPr="002A75D5" w:rsidRDefault="00834742" w:rsidP="001A22C7">
      <w:pPr>
        <w:pStyle w:val="Paragraphedeliste"/>
        <w:numPr>
          <w:ilvl w:val="1"/>
          <w:numId w:val="26"/>
        </w:numPr>
        <w:spacing w:line="240" w:lineRule="auto"/>
        <w:ind w:leftChars="0" w:left="799" w:hanging="442"/>
        <w:rPr>
          <w:rFonts w:eastAsia="Times New Roman"/>
        </w:rPr>
      </w:pPr>
      <w:r w:rsidRPr="002A75D5">
        <w:rPr>
          <w:rFonts w:eastAsia="Times New Roman"/>
        </w:rPr>
        <w:t>Variables related to temperature fields: 0-50mT, Z20, Z26, TCHP</w:t>
      </w:r>
    </w:p>
    <w:p w14:paraId="0AA317E1" w14:textId="385CFBD8" w:rsidR="00D41134" w:rsidRPr="002A75D5" w:rsidRDefault="00834742" w:rsidP="001A22C7">
      <w:pPr>
        <w:pStyle w:val="Paragraphedeliste"/>
        <w:numPr>
          <w:ilvl w:val="1"/>
          <w:numId w:val="26"/>
        </w:numPr>
        <w:spacing w:line="240" w:lineRule="auto"/>
        <w:ind w:leftChars="0" w:left="799" w:hanging="442"/>
        <w:rPr>
          <w:rFonts w:eastAsia="Times New Roman"/>
        </w:rPr>
      </w:pPr>
      <w:r w:rsidRPr="002A75D5">
        <w:rPr>
          <w:rFonts w:eastAsia="Times New Roman"/>
        </w:rPr>
        <w:t>Mixed Layer Depth: MLD005</w:t>
      </w:r>
    </w:p>
    <w:p w14:paraId="2DD7C9AA" w14:textId="376B112B" w:rsidR="00D41134" w:rsidRPr="002A75D5" w:rsidRDefault="00834742" w:rsidP="001A22C7">
      <w:pPr>
        <w:pStyle w:val="Paragraphedeliste"/>
        <w:numPr>
          <w:ilvl w:val="1"/>
          <w:numId w:val="26"/>
        </w:numPr>
        <w:spacing w:line="240" w:lineRule="auto"/>
        <w:ind w:leftChars="0" w:left="799" w:hanging="442"/>
        <w:rPr>
          <w:rFonts w:eastAsia="Times New Roman"/>
        </w:rPr>
      </w:pPr>
      <w:r w:rsidRPr="002A75D5">
        <w:rPr>
          <w:rFonts w:eastAsia="Times New Roman"/>
        </w:rPr>
        <w:t xml:space="preserve">Near-surface velocity: 15mU, 15mV  </w:t>
      </w:r>
    </w:p>
    <w:p w14:paraId="4A6037B4" w14:textId="77777777" w:rsidR="00D41134" w:rsidRPr="002A75D5" w:rsidRDefault="00834742">
      <w:pPr>
        <w:spacing w:before="240"/>
        <w:rPr>
          <w:rFonts w:eastAsia="Times New Roman"/>
          <w:i/>
        </w:rPr>
      </w:pPr>
      <w:r w:rsidRPr="002A75D5">
        <w:rPr>
          <w:rFonts w:eastAsia="Times New Roman"/>
          <w:i/>
        </w:rPr>
        <w:t>Group S2S-</w:t>
      </w:r>
      <w:proofErr w:type="gramStart"/>
      <w:r w:rsidRPr="002A75D5">
        <w:rPr>
          <w:rFonts w:eastAsia="Times New Roman"/>
          <w:i/>
        </w:rPr>
        <w:t>2 :</w:t>
      </w:r>
      <w:proofErr w:type="gramEnd"/>
    </w:p>
    <w:p w14:paraId="6845D007" w14:textId="4C2C0CD0" w:rsidR="00D41134" w:rsidRPr="001A22C7" w:rsidRDefault="00834742" w:rsidP="001A22C7">
      <w:pPr>
        <w:pStyle w:val="Paragraphedeliste"/>
        <w:numPr>
          <w:ilvl w:val="0"/>
          <w:numId w:val="29"/>
        </w:numPr>
        <w:ind w:leftChars="0"/>
        <w:rPr>
          <w:rFonts w:ascii="Times New Roman" w:eastAsia="Times New Roman" w:hAnsi="Times New Roman" w:cs="Times New Roman"/>
          <w:sz w:val="24"/>
          <w:szCs w:val="24"/>
        </w:rPr>
      </w:pPr>
      <w:r w:rsidRPr="002A75D5">
        <w:rPr>
          <w:rFonts w:eastAsia="Times New Roman"/>
        </w:rPr>
        <w:t xml:space="preserve">Ocean variables (2D variables in </w:t>
      </w:r>
      <w:r w:rsidRPr="002A75D5">
        <w:rPr>
          <w:rFonts w:eastAsia="Times New Roman"/>
          <w:i/>
        </w:rPr>
        <w:t>S2S-1</w:t>
      </w:r>
      <w:r w:rsidRPr="002A75D5">
        <w:rPr>
          <w:rFonts w:eastAsia="Times New Roman"/>
        </w:rPr>
        <w:t xml:space="preserve"> + surface ocean</w:t>
      </w:r>
      <w:r w:rsidRPr="002A75D5">
        <w:rPr>
          <w:rFonts w:eastAsia="Times New Roman"/>
        </w:rPr>
        <w:t xml:space="preserve"> variables):</w:t>
      </w:r>
    </w:p>
    <w:p w14:paraId="594A7C00" w14:textId="38E0596A" w:rsidR="00D41134" w:rsidRPr="002A75D5" w:rsidRDefault="00834742" w:rsidP="001A22C7">
      <w:pPr>
        <w:pStyle w:val="Paragraphedeliste"/>
        <w:numPr>
          <w:ilvl w:val="1"/>
          <w:numId w:val="29"/>
        </w:numPr>
        <w:ind w:leftChars="0"/>
      </w:pPr>
      <w:r w:rsidRPr="002A75D5">
        <w:rPr>
          <w:rFonts w:eastAsia="Times New Roman"/>
        </w:rPr>
        <w:t xml:space="preserve">Surface ocean/ice variables: </w:t>
      </w:r>
      <w:r w:rsidRPr="002A75D5">
        <w:t>SST, SSS, SSU, SSV, SSH, SIC, SIT</w:t>
      </w:r>
    </w:p>
    <w:p w14:paraId="1983F594" w14:textId="44D29D5C" w:rsidR="00D41134" w:rsidRPr="002A75D5" w:rsidRDefault="00834742" w:rsidP="001A22C7">
      <w:pPr>
        <w:pStyle w:val="Paragraphedeliste"/>
        <w:numPr>
          <w:ilvl w:val="1"/>
          <w:numId w:val="29"/>
        </w:numPr>
        <w:ind w:leftChars="0"/>
        <w:rPr>
          <w:rFonts w:eastAsia="Times New Roman"/>
        </w:rPr>
      </w:pPr>
      <w:r w:rsidRPr="002A75D5">
        <w:rPr>
          <w:rFonts w:eastAsia="Times New Roman"/>
        </w:rPr>
        <w:t>Vertically integrated variables: 0-300mT, 0-300mS, 0-50mT, TCHP</w:t>
      </w:r>
    </w:p>
    <w:p w14:paraId="7670DF9E" w14:textId="7215B9D0" w:rsidR="00D41134" w:rsidRPr="002A75D5" w:rsidRDefault="00834742" w:rsidP="001A22C7">
      <w:pPr>
        <w:pStyle w:val="Paragraphedeliste"/>
        <w:numPr>
          <w:ilvl w:val="1"/>
          <w:numId w:val="29"/>
        </w:numPr>
        <w:ind w:leftChars="0"/>
        <w:rPr>
          <w:rFonts w:eastAsia="Times New Roman"/>
        </w:rPr>
      </w:pPr>
      <w:r w:rsidRPr="002A75D5">
        <w:rPr>
          <w:rFonts w:eastAsia="Times New Roman"/>
        </w:rPr>
        <w:t>Mixed layer related variables: MLD001, MLD005, ILD05.</w:t>
      </w:r>
    </w:p>
    <w:p w14:paraId="633F9AB8" w14:textId="3909ABA7" w:rsidR="00D41134" w:rsidRPr="002A75D5" w:rsidRDefault="00834742" w:rsidP="001A22C7">
      <w:pPr>
        <w:pStyle w:val="Paragraphedeliste"/>
        <w:numPr>
          <w:ilvl w:val="1"/>
          <w:numId w:val="29"/>
        </w:numPr>
        <w:ind w:leftChars="0"/>
        <w:rPr>
          <w:rFonts w:eastAsia="Times New Roman"/>
        </w:rPr>
      </w:pPr>
      <w:r w:rsidRPr="002A75D5">
        <w:rPr>
          <w:rFonts w:eastAsia="Times New Roman"/>
        </w:rPr>
        <w:t>Isotherm variables: Z20, Z17, Z26, Z28</w:t>
      </w:r>
    </w:p>
    <w:p w14:paraId="1A1F7B75" w14:textId="77777777" w:rsidR="00D41134" w:rsidRPr="002A75D5" w:rsidRDefault="00834742" w:rsidP="001A22C7">
      <w:pPr>
        <w:numPr>
          <w:ilvl w:val="1"/>
          <w:numId w:val="29"/>
        </w:numPr>
        <w:rPr>
          <w:rFonts w:eastAsia="Times New Roman"/>
        </w:rPr>
      </w:pPr>
      <w:r w:rsidRPr="002A75D5">
        <w:rPr>
          <w:rFonts w:eastAsia="Times New Roman"/>
        </w:rPr>
        <w:t xml:space="preserve">Surface Fluxes: </w:t>
      </w:r>
      <w:r w:rsidRPr="002A75D5">
        <w:rPr>
          <w:rFonts w:eastAsia="Times New Roman"/>
        </w:rPr>
        <w:t>SWHF, NetHF</w:t>
      </w:r>
    </w:p>
    <w:p w14:paraId="7A8CED4A" w14:textId="4902F2E5" w:rsidR="00D41134" w:rsidRPr="002A75D5" w:rsidRDefault="00834742" w:rsidP="001A22C7">
      <w:pPr>
        <w:pStyle w:val="Paragraphedeliste"/>
        <w:numPr>
          <w:ilvl w:val="0"/>
          <w:numId w:val="29"/>
        </w:numPr>
        <w:ind w:leftChars="0"/>
        <w:rPr>
          <w:i/>
        </w:rPr>
      </w:pPr>
      <w:r w:rsidRPr="002A75D5">
        <w:rPr>
          <w:rFonts w:eastAsia="Times New Roman"/>
        </w:rPr>
        <w:t xml:space="preserve">Atmosphere variables (only for coupled experiments): The same as in </w:t>
      </w:r>
      <w:r w:rsidRPr="002A75D5">
        <w:rPr>
          <w:rFonts w:eastAsia="Times New Roman"/>
          <w:i/>
        </w:rPr>
        <w:t>S2S-1</w:t>
      </w:r>
    </w:p>
    <w:p w14:paraId="0B781AE2" w14:textId="77777777" w:rsidR="00D41134" w:rsidRPr="002A75D5" w:rsidRDefault="00834742">
      <w:pPr>
        <w:spacing w:before="240"/>
        <w:rPr>
          <w:rFonts w:eastAsia="Times New Roman"/>
        </w:rPr>
      </w:pPr>
      <w:r w:rsidRPr="002A75D5">
        <w:rPr>
          <w:rFonts w:eastAsia="Times New Roman"/>
          <w:i/>
        </w:rPr>
        <w:t>Group S2S-3</w:t>
      </w:r>
      <w:r w:rsidRPr="002A75D5">
        <w:rPr>
          <w:rFonts w:eastAsia="Times New Roman"/>
        </w:rPr>
        <w:t>:</w:t>
      </w:r>
    </w:p>
    <w:p w14:paraId="19AC1244" w14:textId="75E67CE5" w:rsidR="00D41134" w:rsidRPr="002A75D5" w:rsidRDefault="00834742" w:rsidP="001A22C7">
      <w:pPr>
        <w:pStyle w:val="Paragraphedeliste"/>
        <w:numPr>
          <w:ilvl w:val="1"/>
          <w:numId w:val="31"/>
        </w:numPr>
        <w:spacing w:line="240" w:lineRule="auto"/>
        <w:ind w:leftChars="0" w:left="799" w:hanging="442"/>
        <w:rPr>
          <w:rFonts w:eastAsia="Times New Roman"/>
        </w:rPr>
      </w:pPr>
      <w:r w:rsidRPr="002A75D5">
        <w:rPr>
          <w:rFonts w:eastAsia="Times New Roman"/>
        </w:rPr>
        <w:t>Ocean: SST, SSH, SIC, MLD001, ILD05, NetHF</w:t>
      </w:r>
    </w:p>
    <w:p w14:paraId="79457D16" w14:textId="60E8B4DD" w:rsidR="00D41134" w:rsidRPr="002A75D5" w:rsidRDefault="00834742" w:rsidP="001A22C7">
      <w:pPr>
        <w:pStyle w:val="Paragraphedeliste"/>
        <w:numPr>
          <w:ilvl w:val="1"/>
          <w:numId w:val="31"/>
        </w:numPr>
        <w:spacing w:line="240" w:lineRule="auto"/>
        <w:ind w:leftChars="0" w:left="799" w:hanging="442"/>
        <w:rPr>
          <w:rFonts w:eastAsia="Times New Roman"/>
        </w:rPr>
      </w:pPr>
      <w:r w:rsidRPr="002A75D5">
        <w:rPr>
          <w:rFonts w:eastAsia="Times New Roman"/>
        </w:rPr>
        <w:t>Atmosphere:  OLR, U200, U850</w:t>
      </w:r>
    </w:p>
    <w:p w14:paraId="79DCB2A5" w14:textId="77777777" w:rsidR="00D41134" w:rsidRDefault="00834742" w:rsidP="001A22C7">
      <w:pPr>
        <w:spacing w:before="240"/>
        <w:ind w:left="60" w:firstLineChars="100" w:firstLine="220"/>
        <w:rPr>
          <w:b/>
        </w:rPr>
      </w:pPr>
      <w:r>
        <w:t>The configuration of data from data assimilation (analysis) and forecast runs in OP O</w:t>
      </w:r>
      <w:r>
        <w:t>SEs are described in Section 6.1 and 6.2, and data assimilation and forecast runs (Reanalysis OSEs and reforecast OSEs) in S2S OSEs are described in Section 6.3 and 6.4. Acronyms and detailed explanation of output variables are described in Section 6.5.</w:t>
      </w:r>
    </w:p>
    <w:p w14:paraId="22BE554F" w14:textId="77777777" w:rsidR="00D41134" w:rsidRDefault="00834742">
      <w:pPr>
        <w:spacing w:before="240"/>
        <w:rPr>
          <w:b/>
        </w:rPr>
      </w:pPr>
      <w:r>
        <w:rPr>
          <w:b/>
        </w:rPr>
        <w:t>6.</w:t>
      </w:r>
      <w:r>
        <w:rPr>
          <w:b/>
        </w:rPr>
        <w:t>1 Data for data assimilation (analysis) runs in OP OSEs (OP-AN)</w:t>
      </w:r>
    </w:p>
    <w:p w14:paraId="7ADB8ACB" w14:textId="77777777" w:rsidR="00D41134" w:rsidRDefault="00834742">
      <w:pPr>
        <w:spacing w:before="240"/>
        <w:rPr>
          <w:b/>
        </w:rPr>
      </w:pPr>
      <w:r>
        <w:rPr>
          <w:b/>
        </w:rPr>
        <w:t>6.1.1 Pentad data for OP-AN (OPA-P)</w:t>
      </w:r>
    </w:p>
    <w:p w14:paraId="53687871" w14:textId="77777777" w:rsidR="00D41134" w:rsidRDefault="00834742">
      <w:pPr>
        <w:spacing w:before="240"/>
      </w:pPr>
      <w:r>
        <w:t xml:space="preserve">Variables: </w:t>
      </w:r>
      <w:r w:rsidRPr="00747E2D">
        <w:rPr>
          <w:i/>
          <w:iCs/>
        </w:rPr>
        <w:t>Group OP-1</w:t>
      </w:r>
      <w:r>
        <w:t xml:space="preserve">       </w:t>
      </w:r>
    </w:p>
    <w:p w14:paraId="69E17A10" w14:textId="6071C43B" w:rsidR="00D41134" w:rsidRDefault="00834742">
      <w:pPr>
        <w:spacing w:before="240"/>
      </w:pPr>
      <w:r>
        <w:t>Horizontal Grids: 0.25</w:t>
      </w:r>
      <w:r w:rsidR="004D4DE3" w:rsidRPr="004D4DE3">
        <w:rPr>
          <w:rFonts w:eastAsia="MS Mincho"/>
        </w:rPr>
        <w:t>˚</w:t>
      </w:r>
      <w:r>
        <w:t xml:space="preserve"> grids started from 0</w:t>
      </w:r>
      <w:r w:rsidR="004D4DE3" w:rsidRPr="004D4DE3">
        <w:rPr>
          <w:rFonts w:eastAsia="MS Mincho"/>
        </w:rPr>
        <w:t>˚</w:t>
      </w:r>
      <w:r>
        <w:t>E, 90</w:t>
      </w:r>
      <w:r w:rsidR="004D4DE3" w:rsidRPr="004D4DE3">
        <w:rPr>
          <w:rFonts w:eastAsia="MS Mincho"/>
        </w:rPr>
        <w:t>˚</w:t>
      </w:r>
      <w:r>
        <w:t>S. (Medium in Table 3)</w:t>
      </w:r>
    </w:p>
    <w:p w14:paraId="0A14B10D" w14:textId="77777777" w:rsidR="00D41134" w:rsidRDefault="00834742">
      <w:pPr>
        <w:spacing w:before="240"/>
      </w:pPr>
      <w:r>
        <w:t>Vertical Levels: All 49 levels in Table 3</w:t>
      </w:r>
    </w:p>
    <w:p w14:paraId="56D8EF27" w14:textId="77777777" w:rsidR="00D41134" w:rsidRDefault="00834742">
      <w:pPr>
        <w:spacing w:before="240"/>
      </w:pPr>
      <w:r>
        <w:t>Time interv</w:t>
      </w:r>
      <w:r>
        <w:t>al: Average (or integrated) values for each pentad (5-day periods of 1-5 Jan., 6-10 Jan., 11-15 Jan., ... 27-31 Dec. The pentad period becomes 6 days when Feb. 29th is included, that is the pentad period is always from Feb. 25th to Mar. 1st.). Daily output</w:t>
      </w:r>
      <w:r>
        <w:t xml:space="preserve"> of the surface flux variables (SWHF, LWHF, LAHF, SNHF, NetHF, </w:t>
      </w:r>
      <w:proofErr w:type="spellStart"/>
      <w:r>
        <w:t>NetWF</w:t>
      </w:r>
      <w:proofErr w:type="spellEnd"/>
      <w:r>
        <w:t xml:space="preserve">, </w:t>
      </w:r>
      <w:proofErr w:type="spellStart"/>
      <w:r>
        <w:t>Taux</w:t>
      </w:r>
      <w:proofErr w:type="spellEnd"/>
      <w:r>
        <w:t xml:space="preserve">, </w:t>
      </w:r>
      <w:proofErr w:type="spellStart"/>
      <w:r>
        <w:t>Tauy</w:t>
      </w:r>
      <w:proofErr w:type="spellEnd"/>
      <w:r>
        <w:t xml:space="preserve">, </w:t>
      </w:r>
      <w:proofErr w:type="spellStart"/>
      <w:r>
        <w:t>TotalHF</w:t>
      </w:r>
      <w:proofErr w:type="spellEnd"/>
      <w:r>
        <w:t xml:space="preserve">, </w:t>
      </w:r>
      <w:proofErr w:type="spellStart"/>
      <w:r>
        <w:t>TotalWF</w:t>
      </w:r>
      <w:proofErr w:type="spellEnd"/>
      <w:r>
        <w:t>) is optional.</w:t>
      </w:r>
    </w:p>
    <w:p w14:paraId="5B5B842E" w14:textId="1D4F6CBC" w:rsidR="00D41134" w:rsidRDefault="00834742">
      <w:pPr>
        <w:spacing w:before="240"/>
        <w:rPr>
          <w:color w:val="0000FF"/>
        </w:rPr>
      </w:pPr>
      <w:r>
        <w:lastRenderedPageBreak/>
        <w:t>Data Period: 1-5 Jan 2020 - 27-31 Dec 202</w:t>
      </w:r>
      <w:r w:rsidR="0054420B">
        <w:rPr>
          <w:rFonts w:hint="eastAsia"/>
        </w:rPr>
        <w:t>2</w:t>
      </w:r>
      <w:r>
        <w:t xml:space="preserve"> </w:t>
      </w:r>
      <w:r w:rsidRPr="00747E2D">
        <w:t>(</w:t>
      </w:r>
      <w:r w:rsidR="0054420B">
        <w:rPr>
          <w:rFonts w:hint="eastAsia"/>
        </w:rPr>
        <w:t>to</w:t>
      </w:r>
      <w:r w:rsidR="00BB7A70">
        <w:rPr>
          <w:rFonts w:hint="eastAsia"/>
        </w:rPr>
        <w:t xml:space="preserve"> </w:t>
      </w:r>
      <w:r w:rsidRPr="00747E2D">
        <w:t>27-31 Dec 202</w:t>
      </w:r>
      <w:r w:rsidR="0054420B">
        <w:rPr>
          <w:rFonts w:hint="eastAsia"/>
        </w:rPr>
        <w:t>0 at least</w:t>
      </w:r>
      <w:r w:rsidRPr="00747E2D">
        <w:t>)</w:t>
      </w:r>
    </w:p>
    <w:p w14:paraId="60EAD0D2" w14:textId="77777777" w:rsidR="00D41134" w:rsidRDefault="00834742">
      <w:pPr>
        <w:spacing w:before="240"/>
        <w:rPr>
          <w:color w:val="0000FF"/>
        </w:rPr>
      </w:pPr>
      <w:proofErr w:type="spellStart"/>
      <w:r>
        <w:t>netCDF</w:t>
      </w:r>
      <w:proofErr w:type="spellEnd"/>
      <w:r>
        <w:t xml:space="preserve"> File Configuration: Create a </w:t>
      </w:r>
      <w:proofErr w:type="spellStart"/>
      <w:r>
        <w:t>netCDF</w:t>
      </w:r>
      <w:proofErr w:type="spellEnd"/>
      <w:r>
        <w:t xml:space="preserve"> file per variable and per pentad</w:t>
      </w:r>
      <w:r>
        <w:rPr>
          <w:color w:val="0000FF"/>
        </w:rPr>
        <w:t xml:space="preserve"> </w:t>
      </w:r>
    </w:p>
    <w:p w14:paraId="2B59E8A6" w14:textId="77777777" w:rsidR="00D41134" w:rsidRDefault="00834742">
      <w:pPr>
        <w:spacing w:before="240"/>
        <w:rPr>
          <w:b/>
        </w:rPr>
      </w:pPr>
      <w:r>
        <w:rPr>
          <w:b/>
        </w:rPr>
        <w:t>6.1.2 Daily Data for OP-AN (OPA-D)</w:t>
      </w:r>
    </w:p>
    <w:p w14:paraId="333EF269" w14:textId="77777777" w:rsidR="00D41134" w:rsidRDefault="00834742">
      <w:pPr>
        <w:spacing w:before="240"/>
      </w:pPr>
      <w:r>
        <w:t xml:space="preserve">Variables: </w:t>
      </w:r>
      <w:r w:rsidRPr="00747E2D">
        <w:rPr>
          <w:i/>
          <w:iCs/>
        </w:rPr>
        <w:t>Group OP-2</w:t>
      </w:r>
    </w:p>
    <w:p w14:paraId="10E67246" w14:textId="64DF4524" w:rsidR="00D41134" w:rsidRDefault="00834742">
      <w:pPr>
        <w:spacing w:before="240"/>
      </w:pPr>
      <w:r>
        <w:t>Horizontal Grids: 0.25</w:t>
      </w:r>
      <w:r w:rsidR="004D4DE3" w:rsidRPr="004D4DE3">
        <w:rPr>
          <w:rFonts w:eastAsia="MS Mincho"/>
        </w:rPr>
        <w:t>˚</w:t>
      </w:r>
      <w:r>
        <w:t xml:space="preserve"> grids started from 0</w:t>
      </w:r>
      <w:r w:rsidR="004D4DE3" w:rsidRPr="004D4DE3">
        <w:rPr>
          <w:rFonts w:eastAsia="MS Mincho"/>
        </w:rPr>
        <w:t>˚</w:t>
      </w:r>
      <w:r>
        <w:t>E, 90</w:t>
      </w:r>
      <w:r w:rsidR="004D4DE3" w:rsidRPr="004D4DE3">
        <w:rPr>
          <w:rFonts w:eastAsia="MS Mincho"/>
        </w:rPr>
        <w:t>˚</w:t>
      </w:r>
      <w:r>
        <w:t>S. (Medium in Table 3)</w:t>
      </w:r>
    </w:p>
    <w:p w14:paraId="73BAAFE2" w14:textId="77777777" w:rsidR="00D41134" w:rsidRDefault="00834742">
      <w:pPr>
        <w:spacing w:before="240"/>
      </w:pPr>
      <w:r>
        <w:t>Time interval: Averaged for each day</w:t>
      </w:r>
    </w:p>
    <w:p w14:paraId="5BFA63BE" w14:textId="1DBBA605" w:rsidR="00D41134" w:rsidRDefault="00834742">
      <w:pPr>
        <w:spacing w:before="240"/>
        <w:rPr>
          <w:color w:val="0000FF"/>
        </w:rPr>
      </w:pPr>
      <w:r>
        <w:t>Data Period: 1 Jan 2020 - 31 Dec 202</w:t>
      </w:r>
      <w:r w:rsidR="0054420B">
        <w:rPr>
          <w:rFonts w:hint="eastAsia"/>
        </w:rPr>
        <w:t>2</w:t>
      </w:r>
      <w:r>
        <w:t xml:space="preserve"> </w:t>
      </w:r>
      <w:r w:rsidRPr="00747E2D">
        <w:t>(</w:t>
      </w:r>
      <w:r w:rsidR="0054420B">
        <w:rPr>
          <w:rFonts w:hint="eastAsia"/>
        </w:rPr>
        <w:t>to</w:t>
      </w:r>
      <w:r w:rsidR="00BB7A70">
        <w:rPr>
          <w:rFonts w:hint="eastAsia"/>
        </w:rPr>
        <w:t xml:space="preserve"> </w:t>
      </w:r>
      <w:r w:rsidRPr="00747E2D">
        <w:t xml:space="preserve">31 Dec </w:t>
      </w:r>
      <w:r w:rsidRPr="00747E2D">
        <w:t>202</w:t>
      </w:r>
      <w:r w:rsidR="0054420B">
        <w:rPr>
          <w:rFonts w:hint="eastAsia"/>
        </w:rPr>
        <w:t>0 at least</w:t>
      </w:r>
      <w:r w:rsidRPr="00747E2D">
        <w:t>)</w:t>
      </w:r>
    </w:p>
    <w:p w14:paraId="2FD14691" w14:textId="77777777" w:rsidR="00D41134" w:rsidRDefault="00834742">
      <w:pPr>
        <w:spacing w:before="240"/>
        <w:rPr>
          <w:color w:val="0000FF"/>
        </w:rPr>
      </w:pPr>
      <w:proofErr w:type="spellStart"/>
      <w:r>
        <w:t>netCDF</w:t>
      </w:r>
      <w:proofErr w:type="spellEnd"/>
      <w:r>
        <w:t xml:space="preserve"> File Configuration: Create a </w:t>
      </w:r>
      <w:proofErr w:type="spellStart"/>
      <w:r>
        <w:t>netCDF</w:t>
      </w:r>
      <w:proofErr w:type="spellEnd"/>
      <w:r>
        <w:t xml:space="preserve"> file per variable and per day</w:t>
      </w:r>
      <w:r>
        <w:rPr>
          <w:color w:val="0000FF"/>
        </w:rPr>
        <w:t xml:space="preserve"> </w:t>
      </w:r>
    </w:p>
    <w:p w14:paraId="0A8CFAA7" w14:textId="77777777" w:rsidR="00D41134" w:rsidRDefault="00834742">
      <w:pPr>
        <w:spacing w:before="240"/>
        <w:rPr>
          <w:b/>
          <w:color w:val="0000FF"/>
        </w:rPr>
      </w:pPr>
      <w:r>
        <w:rPr>
          <w:b/>
        </w:rPr>
        <w:t xml:space="preserve">6.1.3 High-Resolution Daily Data (OPA-DH) </w:t>
      </w:r>
      <w:r w:rsidRPr="00747E2D">
        <w:rPr>
          <w:b/>
        </w:rPr>
        <w:t>(Optional)</w:t>
      </w:r>
    </w:p>
    <w:p w14:paraId="5D788134" w14:textId="47ACE9A9" w:rsidR="00D41134" w:rsidRDefault="00834742">
      <w:pPr>
        <w:spacing w:before="240"/>
      </w:pPr>
      <w:r>
        <w:t>Same as OPA-D but horizontal grids are 0.1</w:t>
      </w:r>
      <w:r w:rsidR="004D4DE3" w:rsidRPr="004D4DE3">
        <w:rPr>
          <w:rFonts w:eastAsia="MS Mincho"/>
        </w:rPr>
        <w:t>˚</w:t>
      </w:r>
      <w:r>
        <w:t xml:space="preserve"> grids starting from 0</w:t>
      </w:r>
      <w:r w:rsidR="004D4DE3" w:rsidRPr="004D4DE3">
        <w:rPr>
          <w:rFonts w:eastAsia="MS Mincho"/>
        </w:rPr>
        <w:t>˚</w:t>
      </w:r>
      <w:r>
        <w:t>E, 90</w:t>
      </w:r>
      <w:r w:rsidR="004D4DE3" w:rsidRPr="004D4DE3">
        <w:rPr>
          <w:rFonts w:eastAsia="MS Mincho"/>
        </w:rPr>
        <w:t>˚</w:t>
      </w:r>
      <w:r>
        <w:t xml:space="preserve">S (High in Table 3).  </w:t>
      </w:r>
    </w:p>
    <w:p w14:paraId="73018BFE" w14:textId="77777777" w:rsidR="00D41134" w:rsidRDefault="00834742">
      <w:pPr>
        <w:spacing w:before="240"/>
        <w:rPr>
          <w:b/>
        </w:rPr>
      </w:pPr>
      <w:r>
        <w:rPr>
          <w:b/>
        </w:rPr>
        <w:t>6.1.4 Point Locatio</w:t>
      </w:r>
      <w:r>
        <w:rPr>
          <w:b/>
        </w:rPr>
        <w:t>n Data (OPA-PL)</w:t>
      </w:r>
    </w:p>
    <w:p w14:paraId="1D6482E4" w14:textId="77777777" w:rsidR="00D41134" w:rsidRDefault="00834742">
      <w:pPr>
        <w:spacing w:before="240"/>
        <w:rPr>
          <w:b/>
        </w:rPr>
      </w:pPr>
      <w:r>
        <w:rPr>
          <w:b/>
        </w:rPr>
        <w:t>6.1.4.1 Argo floats</w:t>
      </w:r>
    </w:p>
    <w:p w14:paraId="33FE22CB" w14:textId="77777777" w:rsidR="00D41134" w:rsidRDefault="00834742">
      <w:pPr>
        <w:spacing w:before="240"/>
      </w:pPr>
      <w:r>
        <w:t>Variables: T, S (Vertical profiles 1-2000m at specific locations and times)</w:t>
      </w:r>
    </w:p>
    <w:p w14:paraId="3789A7E7" w14:textId="77777777" w:rsidR="00D41134" w:rsidRDefault="00834742">
      <w:pPr>
        <w:spacing w:before="240"/>
      </w:pPr>
      <w:r>
        <w:t>Horizontal Locations and times:</w:t>
      </w:r>
    </w:p>
    <w:p w14:paraId="36FB20CF" w14:textId="21108228" w:rsidR="00D41134" w:rsidRDefault="00834742" w:rsidP="004D4DE3">
      <w:pPr>
        <w:pStyle w:val="Paragraphedeliste"/>
        <w:numPr>
          <w:ilvl w:val="0"/>
          <w:numId w:val="37"/>
        </w:numPr>
        <w:spacing w:before="240"/>
        <w:ind w:leftChars="0"/>
      </w:pPr>
      <w:r>
        <w:t xml:space="preserve">Those observed by the reference Argo floats (whose last digit WMO number is "8" or "9") </w:t>
      </w:r>
    </w:p>
    <w:p w14:paraId="5B268182" w14:textId="2022B543" w:rsidR="00D41134" w:rsidRDefault="00834742" w:rsidP="004D4DE3">
      <w:pPr>
        <w:pStyle w:val="Paragraphedeliste"/>
        <w:numPr>
          <w:ilvl w:val="0"/>
          <w:numId w:val="37"/>
        </w:numPr>
        <w:ind w:leftChars="0"/>
      </w:pPr>
      <w:r w:rsidRPr="00747E2D">
        <w:t>(Optional)</w:t>
      </w:r>
      <w:r>
        <w:t xml:space="preserve"> Those observ</w:t>
      </w:r>
      <w:r>
        <w:t xml:space="preserve">ed by the Argo floats other than the reference Argo floats </w:t>
      </w:r>
    </w:p>
    <w:p w14:paraId="6F435009" w14:textId="77777777" w:rsidR="00D41134" w:rsidRDefault="00834742">
      <w:pPr>
        <w:spacing w:before="240"/>
      </w:pPr>
      <w:r>
        <w:t>Vertical Levels: Upper 2000m (first 42 levels in Table 3)</w:t>
      </w:r>
    </w:p>
    <w:p w14:paraId="0462541F" w14:textId="505C2DF1" w:rsidR="00D41134" w:rsidRDefault="00834742">
      <w:pPr>
        <w:spacing w:before="240"/>
        <w:rPr>
          <w:color w:val="0000FF"/>
        </w:rPr>
      </w:pPr>
      <w:r>
        <w:t>Data Period: 1 Jan 2020 - 31 Dec 202</w:t>
      </w:r>
      <w:r w:rsidR="0054420B">
        <w:rPr>
          <w:rFonts w:hint="eastAsia"/>
        </w:rPr>
        <w:t>2</w:t>
      </w:r>
      <w:r>
        <w:t xml:space="preserve"> </w:t>
      </w:r>
      <w:r w:rsidRPr="00747E2D">
        <w:t>(</w:t>
      </w:r>
      <w:r w:rsidR="00BB7A70">
        <w:rPr>
          <w:rFonts w:hint="eastAsia"/>
        </w:rPr>
        <w:t xml:space="preserve">to </w:t>
      </w:r>
      <w:r w:rsidRPr="00747E2D">
        <w:t>31 Dec 202</w:t>
      </w:r>
      <w:r w:rsidR="0054420B">
        <w:rPr>
          <w:rFonts w:hint="eastAsia"/>
        </w:rPr>
        <w:t>0 at least</w:t>
      </w:r>
      <w:r w:rsidRPr="00747E2D">
        <w:t>)</w:t>
      </w:r>
    </w:p>
    <w:p w14:paraId="4B41DDA3" w14:textId="77777777" w:rsidR="00D41134" w:rsidRDefault="00834742">
      <w:pPr>
        <w:spacing w:before="240"/>
      </w:pPr>
      <w:proofErr w:type="spellStart"/>
      <w:r>
        <w:t>netCDF</w:t>
      </w:r>
      <w:proofErr w:type="spellEnd"/>
      <w:r>
        <w:t xml:space="preserve"> File Configuration: Create one </w:t>
      </w:r>
      <w:proofErr w:type="spellStart"/>
      <w:r>
        <w:t>netCDF</w:t>
      </w:r>
      <w:proofErr w:type="spellEnd"/>
      <w:r>
        <w:t xml:space="preserve"> file per month for each reference and assimilated Argo observations (All observations by reference or Assimilated Argo floats in the targeted month are collected in one file.) </w:t>
      </w:r>
    </w:p>
    <w:p w14:paraId="38E08EC8" w14:textId="6432D78A" w:rsidR="00D41134" w:rsidRDefault="00834742">
      <w:pPr>
        <w:spacing w:before="240"/>
      </w:pPr>
      <w:r>
        <w:t xml:space="preserve">Caution: It is recommended that the data are generated offline from the daily </w:t>
      </w:r>
      <w:r>
        <w:t>averaged output.</w:t>
      </w:r>
    </w:p>
    <w:p w14:paraId="19D25CF5" w14:textId="77777777" w:rsidR="00D41134" w:rsidRDefault="00834742">
      <w:pPr>
        <w:spacing w:before="240"/>
        <w:rPr>
          <w:b/>
        </w:rPr>
      </w:pPr>
      <w:r>
        <w:rPr>
          <w:b/>
        </w:rPr>
        <w:t>6.1.4.2 Mooring Sites</w:t>
      </w:r>
    </w:p>
    <w:p w14:paraId="3644F5BA" w14:textId="77777777" w:rsidR="00D41134" w:rsidRDefault="00834742">
      <w:pPr>
        <w:spacing w:before="240"/>
      </w:pPr>
      <w:r>
        <w:t>Variables: T, S, U, V (Time series of vertical profiles of 1-1000m at specific locations)</w:t>
      </w:r>
    </w:p>
    <w:p w14:paraId="0E93A86E" w14:textId="77777777" w:rsidR="00D41134" w:rsidRDefault="00834742">
      <w:pPr>
        <w:spacing w:before="240"/>
      </w:pPr>
      <w:r>
        <w:t xml:space="preserve">                 SWHF, NetHF (Time Series at specific locations)</w:t>
      </w:r>
    </w:p>
    <w:p w14:paraId="51B13EDB" w14:textId="77777777" w:rsidR="00D41134" w:rsidRDefault="00834742">
      <w:pPr>
        <w:spacing w:before="240"/>
      </w:pPr>
      <w:r>
        <w:lastRenderedPageBreak/>
        <w:t xml:space="preserve">Horizontal Locations: As in Table 3.  </w:t>
      </w:r>
    </w:p>
    <w:p w14:paraId="17C5288F" w14:textId="77777777" w:rsidR="00D41134" w:rsidRDefault="00834742">
      <w:pPr>
        <w:spacing w:before="240"/>
      </w:pPr>
      <w:r>
        <w:t xml:space="preserve">Vertical Levels: Upper </w:t>
      </w:r>
      <w:r>
        <w:t>1000m, first 36 levels in Table 3</w:t>
      </w:r>
    </w:p>
    <w:p w14:paraId="01B1B6FE" w14:textId="77777777" w:rsidR="00D41134" w:rsidRDefault="00834742">
      <w:pPr>
        <w:spacing w:before="240"/>
      </w:pPr>
      <w:r>
        <w:t>Time Interval: Hourly (If it is impossible, it can be daily.)</w:t>
      </w:r>
    </w:p>
    <w:p w14:paraId="19C5D4DD" w14:textId="775D40D1" w:rsidR="00D41134" w:rsidRDefault="00834742">
      <w:pPr>
        <w:spacing w:before="240"/>
        <w:rPr>
          <w:color w:val="0000FF"/>
        </w:rPr>
      </w:pPr>
      <w:r>
        <w:t>Data Period: 00UTC 1 Jan 2020 - 23UTC 31 Dec 202</w:t>
      </w:r>
      <w:r w:rsidR="0054420B">
        <w:rPr>
          <w:rFonts w:hint="eastAsia"/>
        </w:rPr>
        <w:t>2</w:t>
      </w:r>
      <w:r>
        <w:t xml:space="preserve"> </w:t>
      </w:r>
      <w:r w:rsidRPr="00747E2D">
        <w:t>(</w:t>
      </w:r>
      <w:r w:rsidR="00F367D6">
        <w:rPr>
          <w:rFonts w:hint="eastAsia"/>
        </w:rPr>
        <w:t xml:space="preserve">to </w:t>
      </w:r>
      <w:r w:rsidRPr="00747E2D">
        <w:t>23UTC 31 Dec 202</w:t>
      </w:r>
      <w:r w:rsidR="0054420B">
        <w:rPr>
          <w:rFonts w:hint="eastAsia"/>
        </w:rPr>
        <w:t>0 at least</w:t>
      </w:r>
      <w:r w:rsidRPr="00747E2D">
        <w:t>)</w:t>
      </w:r>
    </w:p>
    <w:p w14:paraId="5583EAAB" w14:textId="77777777" w:rsidR="00D41134" w:rsidRDefault="00834742">
      <w:pPr>
        <w:spacing w:before="240"/>
      </w:pPr>
      <w:proofErr w:type="spellStart"/>
      <w:r>
        <w:t>netCDF</w:t>
      </w:r>
      <w:proofErr w:type="spellEnd"/>
      <w:r>
        <w:t xml:space="preserve"> File Configuration: Create a </w:t>
      </w:r>
      <w:proofErr w:type="spellStart"/>
      <w:r>
        <w:t>netCDF</w:t>
      </w:r>
      <w:proofErr w:type="spellEnd"/>
      <w:r>
        <w:t xml:space="preserve"> file per month. Data for the 10 loc</w:t>
      </w:r>
      <w:r>
        <w:t xml:space="preserve">ations are collected in one file. </w:t>
      </w:r>
    </w:p>
    <w:p w14:paraId="40CE7E6F" w14:textId="2B5D73CA" w:rsidR="00D41134" w:rsidRDefault="00834742">
      <w:pPr>
        <w:spacing w:before="240"/>
        <w:rPr>
          <w:rFonts w:ascii="Times New Roman" w:eastAsia="Times New Roman" w:hAnsi="Times New Roman" w:cs="Times New Roman"/>
          <w:sz w:val="24"/>
          <w:szCs w:val="24"/>
        </w:rPr>
      </w:pPr>
      <w:r>
        <w:t>Caution</w:t>
      </w:r>
      <w:r w:rsidR="000E0145">
        <w:rPr>
          <w:rFonts w:hint="eastAsia"/>
        </w:rPr>
        <w:t>:</w:t>
      </w:r>
      <w:r>
        <w:t xml:space="preserve"> It is recommended that the data are written out at the run time.</w:t>
      </w:r>
    </w:p>
    <w:p w14:paraId="4CD539C5" w14:textId="77777777" w:rsidR="00D41134" w:rsidRDefault="00834742">
      <w:pPr>
        <w:spacing w:before="240"/>
        <w:rPr>
          <w:b/>
        </w:rPr>
      </w:pPr>
      <w:r>
        <w:rPr>
          <w:b/>
        </w:rPr>
        <w:t>6.2 Data for forecast runs in OP OSEs (OP-FC)</w:t>
      </w:r>
    </w:p>
    <w:p w14:paraId="2B16256A" w14:textId="77777777" w:rsidR="00D41134" w:rsidRDefault="00834742">
      <w:pPr>
        <w:spacing w:before="240"/>
        <w:rPr>
          <w:b/>
        </w:rPr>
      </w:pPr>
      <w:r>
        <w:rPr>
          <w:b/>
        </w:rPr>
        <w:t>6.2.1 Pentad Data (OPF-P)</w:t>
      </w:r>
    </w:p>
    <w:p w14:paraId="0BA62E1A" w14:textId="77777777" w:rsidR="00D41134" w:rsidRDefault="00834742">
      <w:pPr>
        <w:spacing w:before="240"/>
      </w:pPr>
      <w:r>
        <w:t xml:space="preserve">Variables: </w:t>
      </w:r>
      <w:r w:rsidRPr="00747E2D">
        <w:rPr>
          <w:i/>
          <w:iCs/>
        </w:rPr>
        <w:t>Group OP-1</w:t>
      </w:r>
      <w:r>
        <w:t xml:space="preserve"> (except for analysis increments)      </w:t>
      </w:r>
    </w:p>
    <w:p w14:paraId="01433FB7" w14:textId="5FE35F00" w:rsidR="00D41134" w:rsidRDefault="00834742">
      <w:pPr>
        <w:spacing w:before="240"/>
      </w:pPr>
      <w:r>
        <w:t>Horizontal Grids: 0.25</w:t>
      </w:r>
      <w:r w:rsidR="004D4DE3" w:rsidRPr="004D4DE3">
        <w:rPr>
          <w:rFonts w:eastAsia="MS Mincho"/>
        </w:rPr>
        <w:t>˚</w:t>
      </w:r>
      <w:r>
        <w:t xml:space="preserve"> grids started from 0</w:t>
      </w:r>
      <w:r w:rsidR="004D4DE3" w:rsidRPr="004D4DE3">
        <w:rPr>
          <w:rFonts w:eastAsia="MS Mincho"/>
        </w:rPr>
        <w:t>˚</w:t>
      </w:r>
      <w:r>
        <w:t>E, 90</w:t>
      </w:r>
      <w:r w:rsidR="004D4DE3" w:rsidRPr="004D4DE3">
        <w:rPr>
          <w:rFonts w:eastAsia="MS Mincho"/>
        </w:rPr>
        <w:t>˚</w:t>
      </w:r>
      <w:r>
        <w:t>S. (Medium in Table 3)</w:t>
      </w:r>
    </w:p>
    <w:p w14:paraId="0BEFFFAA" w14:textId="77777777" w:rsidR="00D41134" w:rsidRDefault="00834742">
      <w:pPr>
        <w:spacing w:before="240"/>
      </w:pPr>
      <w:r>
        <w:t>Vertical Levels: All 49 levels in Table 3.</w:t>
      </w:r>
    </w:p>
    <w:p w14:paraId="112FC85F" w14:textId="77777777" w:rsidR="00D41134" w:rsidRDefault="00834742">
      <w:pPr>
        <w:spacing w:before="240"/>
      </w:pPr>
      <w:r>
        <w:t xml:space="preserve">Lead Time: Averages of Pentad 1 and Pentad 2 (The pentad period is always 5 days even if Feb. 29th </w:t>
      </w:r>
      <w:r>
        <w:t xml:space="preserve">is included.) Daily output of the surface flux variables (SWHF, LWHF, LAHF, SNHF, NetHF, </w:t>
      </w:r>
      <w:proofErr w:type="spellStart"/>
      <w:r>
        <w:t>NetWF</w:t>
      </w:r>
      <w:proofErr w:type="spellEnd"/>
      <w:r>
        <w:t xml:space="preserve">, </w:t>
      </w:r>
      <w:proofErr w:type="spellStart"/>
      <w:r>
        <w:t>Taux</w:t>
      </w:r>
      <w:proofErr w:type="spellEnd"/>
      <w:r>
        <w:t xml:space="preserve">, </w:t>
      </w:r>
      <w:proofErr w:type="spellStart"/>
      <w:r>
        <w:t>Tauy</w:t>
      </w:r>
      <w:proofErr w:type="spellEnd"/>
      <w:r>
        <w:t xml:space="preserve">, </w:t>
      </w:r>
      <w:proofErr w:type="spellStart"/>
      <w:r>
        <w:t>TotalHF</w:t>
      </w:r>
      <w:proofErr w:type="spellEnd"/>
      <w:r>
        <w:t xml:space="preserve">, </w:t>
      </w:r>
      <w:proofErr w:type="spellStart"/>
      <w:r>
        <w:t>TotalWF</w:t>
      </w:r>
      <w:proofErr w:type="spellEnd"/>
      <w:r>
        <w:t>) from Day 1 to Day 10 is optional.</w:t>
      </w:r>
    </w:p>
    <w:p w14:paraId="7126988C" w14:textId="77777777" w:rsidR="00D41134" w:rsidRDefault="00834742">
      <w:pPr>
        <w:spacing w:before="240"/>
        <w:rPr>
          <w:color w:val="0000FF"/>
        </w:rPr>
      </w:pPr>
      <w:proofErr w:type="spellStart"/>
      <w:r>
        <w:t>netCDF</w:t>
      </w:r>
      <w:proofErr w:type="spellEnd"/>
      <w:r>
        <w:t xml:space="preserve"> File Configuration: Create a </w:t>
      </w:r>
      <w:proofErr w:type="spellStart"/>
      <w:r>
        <w:t>netCDF</w:t>
      </w:r>
      <w:proofErr w:type="spellEnd"/>
      <w:r>
        <w:t xml:space="preserve"> file per variable, per valid pentad and per initial d</w:t>
      </w:r>
      <w:r>
        <w:t>ate.</w:t>
      </w:r>
      <w:r>
        <w:rPr>
          <w:color w:val="0000FF"/>
        </w:rPr>
        <w:t xml:space="preserve"> </w:t>
      </w:r>
    </w:p>
    <w:p w14:paraId="70B7259C" w14:textId="77777777" w:rsidR="00D41134" w:rsidRDefault="00834742">
      <w:pPr>
        <w:spacing w:before="240"/>
        <w:rPr>
          <w:b/>
        </w:rPr>
      </w:pPr>
      <w:r>
        <w:rPr>
          <w:b/>
        </w:rPr>
        <w:t>6.2.2 Daily Data (OPF-D)</w:t>
      </w:r>
    </w:p>
    <w:p w14:paraId="3D2AC5BC" w14:textId="77777777" w:rsidR="00D41134" w:rsidRDefault="00834742">
      <w:pPr>
        <w:spacing w:before="240"/>
      </w:pPr>
      <w:r>
        <w:t xml:space="preserve">Variables: </w:t>
      </w:r>
      <w:r w:rsidRPr="00747E2D">
        <w:rPr>
          <w:i/>
          <w:iCs/>
        </w:rPr>
        <w:t>Group OP-2</w:t>
      </w:r>
    </w:p>
    <w:p w14:paraId="2CF0A513" w14:textId="21B017A4" w:rsidR="00D41134" w:rsidRDefault="00834742">
      <w:pPr>
        <w:spacing w:before="240"/>
      </w:pPr>
      <w:r>
        <w:t>Horizontal Grids: 0.25</w:t>
      </w:r>
      <w:r w:rsidR="004D4DE3" w:rsidRPr="004D4DE3">
        <w:rPr>
          <w:rFonts w:eastAsia="MS Mincho"/>
        </w:rPr>
        <w:t>˚</w:t>
      </w:r>
      <w:r>
        <w:t xml:space="preserve"> grids started from 0</w:t>
      </w:r>
      <w:r w:rsidR="004D4DE3" w:rsidRPr="004D4DE3">
        <w:rPr>
          <w:rFonts w:eastAsia="MS Mincho"/>
        </w:rPr>
        <w:t>˚</w:t>
      </w:r>
      <w:r>
        <w:t>E, 90</w:t>
      </w:r>
      <w:r w:rsidR="004D4DE3" w:rsidRPr="004D4DE3">
        <w:rPr>
          <w:rFonts w:eastAsia="MS Mincho"/>
        </w:rPr>
        <w:t>˚</w:t>
      </w:r>
      <w:r>
        <w:t>S. (Medium in Table 3)</w:t>
      </w:r>
    </w:p>
    <w:p w14:paraId="26F99355" w14:textId="77777777" w:rsidR="00D41134" w:rsidRDefault="00834742">
      <w:pPr>
        <w:spacing w:before="240"/>
      </w:pPr>
      <w:r>
        <w:t>Lead time: Averaged for Day 1, Day 3, Day 7.</w:t>
      </w:r>
    </w:p>
    <w:p w14:paraId="4F95FE04" w14:textId="77777777" w:rsidR="00D41134" w:rsidRDefault="00834742">
      <w:pPr>
        <w:spacing w:before="240"/>
        <w:rPr>
          <w:color w:val="0000FF"/>
        </w:rPr>
      </w:pPr>
      <w:proofErr w:type="spellStart"/>
      <w:r>
        <w:t>netCDF</w:t>
      </w:r>
      <w:proofErr w:type="spellEnd"/>
      <w:r>
        <w:t xml:space="preserve"> File Configuration: Create a </w:t>
      </w:r>
      <w:proofErr w:type="spellStart"/>
      <w:r>
        <w:t>netCDF</w:t>
      </w:r>
      <w:proofErr w:type="spellEnd"/>
      <w:r>
        <w:t xml:space="preserve"> file per variable, per valid day and per initial date.</w:t>
      </w:r>
      <w:r>
        <w:rPr>
          <w:color w:val="0000FF"/>
        </w:rPr>
        <w:t xml:space="preserve"> </w:t>
      </w:r>
    </w:p>
    <w:p w14:paraId="483ECD00" w14:textId="77777777" w:rsidR="00D41134" w:rsidRDefault="00834742">
      <w:pPr>
        <w:spacing w:before="240"/>
        <w:rPr>
          <w:b/>
          <w:color w:val="0000FF"/>
        </w:rPr>
      </w:pPr>
      <w:r>
        <w:rPr>
          <w:b/>
        </w:rPr>
        <w:t xml:space="preserve">6.2.3 High-resolution daily data (OPF-DH) </w:t>
      </w:r>
      <w:r w:rsidRPr="00747E2D">
        <w:rPr>
          <w:b/>
        </w:rPr>
        <w:t>(Optional)</w:t>
      </w:r>
    </w:p>
    <w:p w14:paraId="2C4B41E8" w14:textId="43DDCF71" w:rsidR="00D41134" w:rsidRDefault="00834742">
      <w:pPr>
        <w:spacing w:before="240"/>
      </w:pPr>
      <w:r>
        <w:t>Same as OPF-D but horizontal grids are 0.</w:t>
      </w:r>
      <w:r w:rsidR="001A22C7">
        <w:rPr>
          <w:rFonts w:hint="eastAsia"/>
        </w:rPr>
        <w:t>1</w:t>
      </w:r>
      <w:r w:rsidR="004D4DE3" w:rsidRPr="004D4DE3">
        <w:rPr>
          <w:rFonts w:eastAsia="MS Mincho"/>
        </w:rPr>
        <w:t>˚</w:t>
      </w:r>
      <w:r>
        <w:t xml:space="preserve"> grids starting from 0</w:t>
      </w:r>
      <w:r w:rsidR="001A22C7" w:rsidRPr="004D4DE3">
        <w:rPr>
          <w:rFonts w:eastAsia="MS Mincho"/>
        </w:rPr>
        <w:t>˚</w:t>
      </w:r>
      <w:r>
        <w:t>E, 90</w:t>
      </w:r>
      <w:r w:rsidR="004D4DE3" w:rsidRPr="004D4DE3">
        <w:rPr>
          <w:rFonts w:eastAsia="MS Mincho"/>
        </w:rPr>
        <w:t>˚</w:t>
      </w:r>
      <w:r>
        <w:t xml:space="preserve">S (High in Table 3).  </w:t>
      </w:r>
    </w:p>
    <w:p w14:paraId="5E2C3101" w14:textId="77777777" w:rsidR="00D41134" w:rsidRDefault="00834742">
      <w:pPr>
        <w:spacing w:before="240"/>
        <w:rPr>
          <w:b/>
        </w:rPr>
      </w:pPr>
      <w:r>
        <w:rPr>
          <w:b/>
        </w:rPr>
        <w:t>6.2.4 Point Location Data (OPF-PL)</w:t>
      </w:r>
    </w:p>
    <w:p w14:paraId="6060D764" w14:textId="77777777" w:rsidR="00D41134" w:rsidRDefault="00834742">
      <w:pPr>
        <w:spacing w:before="240"/>
        <w:rPr>
          <w:b/>
        </w:rPr>
      </w:pPr>
      <w:r>
        <w:rPr>
          <w:b/>
        </w:rPr>
        <w:t>6.2.4.1 Argo flo</w:t>
      </w:r>
      <w:r>
        <w:rPr>
          <w:b/>
        </w:rPr>
        <w:t>ats</w:t>
      </w:r>
    </w:p>
    <w:p w14:paraId="7E3403F8" w14:textId="77777777" w:rsidR="00D41134" w:rsidRDefault="00834742">
      <w:pPr>
        <w:spacing w:before="240"/>
      </w:pPr>
      <w:r>
        <w:lastRenderedPageBreak/>
        <w:t>Variables: T, S (Vertical profiles 1-2000m at specific locations and times)</w:t>
      </w:r>
    </w:p>
    <w:p w14:paraId="2C894FD5" w14:textId="77777777" w:rsidR="00D41134" w:rsidRDefault="00834742">
      <w:pPr>
        <w:spacing w:before="240"/>
      </w:pPr>
      <w:r>
        <w:t>Horizontal Locations and times:</w:t>
      </w:r>
    </w:p>
    <w:p w14:paraId="2AC87945" w14:textId="77777777" w:rsidR="00D41134" w:rsidRDefault="00834742" w:rsidP="004D4DE3">
      <w:pPr>
        <w:pStyle w:val="Paragraphedeliste"/>
        <w:numPr>
          <w:ilvl w:val="0"/>
          <w:numId w:val="36"/>
        </w:numPr>
        <w:spacing w:before="240"/>
        <w:ind w:leftChars="0"/>
      </w:pPr>
      <w:r>
        <w:t xml:space="preserve">Those observed by the reference Argo floats (whose last digit WMO number is "8" or "9") </w:t>
      </w:r>
    </w:p>
    <w:p w14:paraId="67E10C34" w14:textId="77777777" w:rsidR="00D41134" w:rsidRDefault="00834742" w:rsidP="004D4DE3">
      <w:pPr>
        <w:pStyle w:val="Paragraphedeliste"/>
        <w:numPr>
          <w:ilvl w:val="0"/>
          <w:numId w:val="36"/>
        </w:numPr>
        <w:spacing w:after="240"/>
        <w:ind w:leftChars="0"/>
      </w:pPr>
      <w:r w:rsidRPr="00747E2D">
        <w:t>(Optional)</w:t>
      </w:r>
      <w:r>
        <w:t xml:space="preserve"> Those observed by the Argo floats other than</w:t>
      </w:r>
      <w:r>
        <w:t xml:space="preserve"> the reference Argo floats </w:t>
      </w:r>
    </w:p>
    <w:p w14:paraId="3F9E1350" w14:textId="77777777" w:rsidR="00D41134" w:rsidRDefault="00834742">
      <w:pPr>
        <w:spacing w:before="240"/>
      </w:pPr>
      <w:r>
        <w:t>Vertical Levels: Upper 2000m, first 42 levels in Table 3.</w:t>
      </w:r>
    </w:p>
    <w:p w14:paraId="2E57B789" w14:textId="77777777" w:rsidR="00D41134" w:rsidRDefault="00834742">
      <w:pPr>
        <w:spacing w:before="240"/>
      </w:pPr>
      <w:r>
        <w:t xml:space="preserve">Data Period: The whole forecast period (Day 1 to Day 10) for each forecast (each initial time) </w:t>
      </w:r>
    </w:p>
    <w:p w14:paraId="7628C394" w14:textId="77777777" w:rsidR="00D41134" w:rsidRDefault="00834742">
      <w:pPr>
        <w:spacing w:before="240"/>
      </w:pPr>
      <w:proofErr w:type="spellStart"/>
      <w:r>
        <w:t>netCDF</w:t>
      </w:r>
      <w:proofErr w:type="spellEnd"/>
      <w:r>
        <w:t xml:space="preserve"> File Configuration: Create one </w:t>
      </w:r>
      <w:proofErr w:type="spellStart"/>
      <w:r>
        <w:t>netCDF</w:t>
      </w:r>
      <w:proofErr w:type="spellEnd"/>
      <w:r>
        <w:t xml:space="preserve"> file per an initial time for </w:t>
      </w:r>
      <w:r>
        <w:t>each reference and assimilated Argo observations (All observations by reference or Assimilated Argo floats in the forecast period are collected in one file.)</w:t>
      </w:r>
    </w:p>
    <w:p w14:paraId="14E4098B" w14:textId="3704B15D" w:rsidR="00D41134" w:rsidRDefault="00834742">
      <w:pPr>
        <w:spacing w:before="240"/>
      </w:pPr>
      <w:r>
        <w:t xml:space="preserve">Caution: It is recommended that the data are generated offline from the daily averaged output. </w:t>
      </w:r>
    </w:p>
    <w:p w14:paraId="0B4EC7E1" w14:textId="77777777" w:rsidR="00D41134" w:rsidRDefault="00834742">
      <w:pPr>
        <w:spacing w:before="240"/>
        <w:rPr>
          <w:b/>
        </w:rPr>
      </w:pPr>
      <w:r>
        <w:rPr>
          <w:b/>
        </w:rPr>
        <w:t>6.</w:t>
      </w:r>
      <w:r>
        <w:rPr>
          <w:b/>
        </w:rPr>
        <w:t>2.4.2 Mooring Sites</w:t>
      </w:r>
    </w:p>
    <w:p w14:paraId="6856C6EC" w14:textId="77777777" w:rsidR="00D41134" w:rsidRDefault="00834742">
      <w:pPr>
        <w:spacing w:before="240"/>
      </w:pPr>
      <w:r>
        <w:t>Variables: T, S, U, V (Time series of vertical profiles of 1-1000m at specific locations)</w:t>
      </w:r>
    </w:p>
    <w:p w14:paraId="641A30D0" w14:textId="77777777" w:rsidR="00D41134" w:rsidRDefault="00834742">
      <w:pPr>
        <w:spacing w:before="240"/>
      </w:pPr>
      <w:r>
        <w:t xml:space="preserve">                 SWHF, NetHF (Time series at specific locations)</w:t>
      </w:r>
    </w:p>
    <w:p w14:paraId="5BCF76AD" w14:textId="77777777" w:rsidR="00D41134" w:rsidRDefault="00834742">
      <w:pPr>
        <w:spacing w:before="240"/>
      </w:pPr>
      <w:r>
        <w:t xml:space="preserve">Horizontal Locations: As in Table 3.  </w:t>
      </w:r>
    </w:p>
    <w:p w14:paraId="41089FE4" w14:textId="77777777" w:rsidR="00D41134" w:rsidRDefault="00834742">
      <w:pPr>
        <w:spacing w:before="240"/>
      </w:pPr>
      <w:r>
        <w:t xml:space="preserve">Vertical Levels: Upper 1000m, first 36 </w:t>
      </w:r>
      <w:r>
        <w:t>levels in Table 3</w:t>
      </w:r>
    </w:p>
    <w:p w14:paraId="02EACDE4" w14:textId="77777777" w:rsidR="00D41134" w:rsidRDefault="00834742">
      <w:pPr>
        <w:spacing w:before="240"/>
      </w:pPr>
      <w:r>
        <w:t>Time Interval: Hourly</w:t>
      </w:r>
    </w:p>
    <w:p w14:paraId="04E95210" w14:textId="77777777" w:rsidR="00D41134" w:rsidRDefault="00834742">
      <w:pPr>
        <w:spacing w:before="240"/>
      </w:pPr>
      <w:r>
        <w:t>Data Period: The whole forecast period (Day 1 to Day 10) for each forecast.</w:t>
      </w:r>
    </w:p>
    <w:p w14:paraId="05FDE611" w14:textId="77777777" w:rsidR="00D41134" w:rsidRDefault="00834742">
      <w:pPr>
        <w:spacing w:before="240"/>
      </w:pPr>
      <w:proofErr w:type="spellStart"/>
      <w:r>
        <w:t>netCDF</w:t>
      </w:r>
      <w:proofErr w:type="spellEnd"/>
      <w:r>
        <w:t xml:space="preserve"> File Configuration: Create a </w:t>
      </w:r>
      <w:proofErr w:type="spellStart"/>
      <w:r>
        <w:t>netCDF</w:t>
      </w:r>
      <w:proofErr w:type="spellEnd"/>
      <w:r>
        <w:t xml:space="preserve"> file per initial date. Data for the 10 locations are collected in one file. </w:t>
      </w:r>
    </w:p>
    <w:p w14:paraId="786FD1C3" w14:textId="77777777" w:rsidR="00D41134" w:rsidRDefault="00834742">
      <w:pPr>
        <w:spacing w:before="240"/>
        <w:rPr>
          <w:b/>
        </w:rPr>
      </w:pPr>
      <w:r>
        <w:rPr>
          <w:b/>
        </w:rPr>
        <w:t>6.3 Data for data as</w:t>
      </w:r>
      <w:r>
        <w:rPr>
          <w:b/>
        </w:rPr>
        <w:t xml:space="preserve">similation (analysis) runs in S2S OSEs (S2S-AN) </w:t>
      </w:r>
    </w:p>
    <w:p w14:paraId="74CF0E3D" w14:textId="77777777" w:rsidR="00D41134" w:rsidRDefault="00834742">
      <w:pPr>
        <w:spacing w:before="240"/>
        <w:rPr>
          <w:b/>
        </w:rPr>
      </w:pPr>
      <w:r>
        <w:rPr>
          <w:b/>
        </w:rPr>
        <w:t>6.3.1 Monthly data (S2SA-M)</w:t>
      </w:r>
    </w:p>
    <w:p w14:paraId="466242C1" w14:textId="5047925B" w:rsidR="00D41134" w:rsidRDefault="00834742">
      <w:pPr>
        <w:spacing w:before="240"/>
      </w:pPr>
      <w:r>
        <w:t xml:space="preserve">Variables: </w:t>
      </w:r>
      <w:r w:rsidRPr="00747E2D">
        <w:rPr>
          <w:i/>
          <w:iCs/>
        </w:rPr>
        <w:t>Group S2S-1</w:t>
      </w:r>
      <w:r>
        <w:t xml:space="preserve"> </w:t>
      </w:r>
      <w:r w:rsidR="00747E2D">
        <w:t>(</w:t>
      </w:r>
      <w:r>
        <w:t>except for Atmospheric variables</w:t>
      </w:r>
      <w:r w:rsidR="00747E2D">
        <w:t>)</w:t>
      </w:r>
    </w:p>
    <w:p w14:paraId="42A7C50C" w14:textId="130AEBBC" w:rsidR="00D41134" w:rsidRDefault="00834742">
      <w:pPr>
        <w:spacing w:before="240"/>
      </w:pPr>
      <w:r>
        <w:t>Horizontal Grids: 1</w:t>
      </w:r>
      <w:r w:rsidR="004D4DE3" w:rsidRPr="004D4DE3">
        <w:rPr>
          <w:rFonts w:eastAsia="MS Mincho"/>
        </w:rPr>
        <w:t>˚</w:t>
      </w:r>
      <w:r>
        <w:t xml:space="preserve"> grids started from 0</w:t>
      </w:r>
      <w:r w:rsidR="004D4DE3" w:rsidRPr="004D4DE3">
        <w:rPr>
          <w:rFonts w:eastAsia="MS Mincho"/>
        </w:rPr>
        <w:t>˚</w:t>
      </w:r>
      <w:r>
        <w:t>E, 90</w:t>
      </w:r>
      <w:r w:rsidR="004D4DE3" w:rsidRPr="004D4DE3">
        <w:rPr>
          <w:rFonts w:eastAsia="MS Mincho"/>
        </w:rPr>
        <w:t>˚</w:t>
      </w:r>
      <w:r>
        <w:t>S. (Low in Table 3)</w:t>
      </w:r>
    </w:p>
    <w:p w14:paraId="393F3C85" w14:textId="77777777" w:rsidR="00D41134" w:rsidRDefault="00834742">
      <w:pPr>
        <w:spacing w:before="240"/>
      </w:pPr>
      <w:r>
        <w:t xml:space="preserve">Vertical Levels (for 3D variables): All 40 levels in Table 3.  </w:t>
      </w:r>
    </w:p>
    <w:p w14:paraId="4A018804" w14:textId="77777777" w:rsidR="00D41134" w:rsidRDefault="00834742">
      <w:pPr>
        <w:spacing w:before="240"/>
      </w:pPr>
      <w:r>
        <w:t>Time interval: Averaged for month</w:t>
      </w:r>
    </w:p>
    <w:p w14:paraId="37CBE928" w14:textId="73D6AC9F" w:rsidR="00D41134" w:rsidRDefault="00834742">
      <w:pPr>
        <w:spacing w:before="240"/>
      </w:pPr>
      <w:r>
        <w:t>Data Period: 1 Jan 2003 - 31 Dec 2022</w:t>
      </w:r>
      <w:r w:rsidR="00F367D6">
        <w:rPr>
          <w:rFonts w:hint="eastAsia"/>
        </w:rPr>
        <w:t xml:space="preserve"> (possibly extended to 31 Dec 2023)</w:t>
      </w:r>
    </w:p>
    <w:p w14:paraId="24BC65FF" w14:textId="77777777" w:rsidR="00D41134" w:rsidRDefault="00834742">
      <w:pPr>
        <w:spacing w:before="240"/>
        <w:rPr>
          <w:color w:val="0000FF"/>
        </w:rPr>
      </w:pPr>
      <w:proofErr w:type="spellStart"/>
      <w:r>
        <w:lastRenderedPageBreak/>
        <w:t>netCDF</w:t>
      </w:r>
      <w:proofErr w:type="spellEnd"/>
      <w:r>
        <w:t xml:space="preserve"> File Configuration: Create a </w:t>
      </w:r>
      <w:proofErr w:type="spellStart"/>
      <w:r>
        <w:t>netCDF</w:t>
      </w:r>
      <w:proofErr w:type="spellEnd"/>
      <w:r>
        <w:t xml:space="preserve"> file per variable and per </w:t>
      </w:r>
      <w:proofErr w:type="gramStart"/>
      <w:r>
        <w:t>month</w:t>
      </w:r>
      <w:r>
        <w:rPr>
          <w:sz w:val="16"/>
          <w:szCs w:val="16"/>
        </w:rPr>
        <w:t xml:space="preserve"> </w:t>
      </w:r>
      <w:r>
        <w:t>.</w:t>
      </w:r>
      <w:proofErr w:type="gramEnd"/>
      <w:r>
        <w:rPr>
          <w:color w:val="0000FF"/>
        </w:rPr>
        <w:t xml:space="preserve"> </w:t>
      </w:r>
    </w:p>
    <w:p w14:paraId="6AA19F88" w14:textId="77777777" w:rsidR="00D41134" w:rsidRDefault="00834742">
      <w:pPr>
        <w:spacing w:before="240"/>
        <w:rPr>
          <w:b/>
        </w:rPr>
      </w:pPr>
      <w:r>
        <w:rPr>
          <w:b/>
        </w:rPr>
        <w:t>6.3.2 D</w:t>
      </w:r>
      <w:r>
        <w:rPr>
          <w:b/>
        </w:rPr>
        <w:t>aily data (S2SA-D)</w:t>
      </w:r>
    </w:p>
    <w:p w14:paraId="55721193" w14:textId="2D5A8C70" w:rsidR="00D41134" w:rsidRDefault="00834742">
      <w:pPr>
        <w:spacing w:before="240"/>
      </w:pPr>
      <w:r>
        <w:t xml:space="preserve">Variables: </w:t>
      </w:r>
      <w:r w:rsidRPr="00747E2D">
        <w:rPr>
          <w:i/>
          <w:iCs/>
        </w:rPr>
        <w:t>Group S2S-2</w:t>
      </w:r>
      <w:r>
        <w:t xml:space="preserve"> </w:t>
      </w:r>
      <w:r w:rsidR="00747E2D">
        <w:t>(</w:t>
      </w:r>
      <w:r>
        <w:t>except for Atmospheric variables</w:t>
      </w:r>
      <w:r w:rsidR="00747E2D">
        <w:t>)</w:t>
      </w:r>
    </w:p>
    <w:p w14:paraId="14192732" w14:textId="0E249B2F" w:rsidR="00D41134" w:rsidRDefault="00834742">
      <w:pPr>
        <w:spacing w:before="240"/>
      </w:pPr>
      <w:r>
        <w:t>Horizontal Grids: 1</w:t>
      </w:r>
      <w:r w:rsidR="004D4DE3" w:rsidRPr="004D4DE3">
        <w:rPr>
          <w:rFonts w:eastAsia="MS Mincho"/>
        </w:rPr>
        <w:t>˚</w:t>
      </w:r>
      <w:r>
        <w:t xml:space="preserve"> grids started from 0</w:t>
      </w:r>
      <w:r w:rsidR="004D4DE3" w:rsidRPr="004D4DE3">
        <w:rPr>
          <w:rFonts w:eastAsia="MS Mincho"/>
        </w:rPr>
        <w:t>˚</w:t>
      </w:r>
      <w:r>
        <w:t>E, 90</w:t>
      </w:r>
      <w:r w:rsidR="004D4DE3" w:rsidRPr="004D4DE3">
        <w:rPr>
          <w:rFonts w:eastAsia="MS Mincho"/>
        </w:rPr>
        <w:t>˚</w:t>
      </w:r>
      <w:r>
        <w:t>S. (Low in Table 3)</w:t>
      </w:r>
    </w:p>
    <w:p w14:paraId="24016722" w14:textId="77777777" w:rsidR="00D41134" w:rsidRDefault="00834742">
      <w:pPr>
        <w:spacing w:before="240"/>
      </w:pPr>
      <w:r>
        <w:t>Time interval: Averages daily files</w:t>
      </w:r>
    </w:p>
    <w:p w14:paraId="64DE3F24" w14:textId="12A1D2BD" w:rsidR="00D41134" w:rsidRDefault="00834742">
      <w:pPr>
        <w:spacing w:before="240"/>
      </w:pPr>
      <w:r>
        <w:t>Data Period: 1 Jan 2003 - 31 Dec 2022</w:t>
      </w:r>
      <w:r w:rsidR="00F367D6">
        <w:rPr>
          <w:rFonts w:hint="eastAsia"/>
        </w:rPr>
        <w:t xml:space="preserve"> (possibly extended to 31 Dec 2023)</w:t>
      </w:r>
    </w:p>
    <w:p w14:paraId="3D294655" w14:textId="77777777" w:rsidR="00D41134" w:rsidRDefault="00834742">
      <w:pPr>
        <w:spacing w:before="240"/>
        <w:rPr>
          <w:rFonts w:ascii="Times New Roman" w:eastAsia="Times New Roman" w:hAnsi="Times New Roman" w:cs="Times New Roman"/>
          <w:sz w:val="24"/>
          <w:szCs w:val="24"/>
        </w:rPr>
      </w:pPr>
      <w:proofErr w:type="spellStart"/>
      <w:r>
        <w:t>ne</w:t>
      </w:r>
      <w:r>
        <w:t>tCDF</w:t>
      </w:r>
      <w:proofErr w:type="spellEnd"/>
      <w:r>
        <w:t xml:space="preserve"> File Configuration: Create a </w:t>
      </w:r>
      <w:proofErr w:type="spellStart"/>
      <w:r>
        <w:t>netCDF</w:t>
      </w:r>
      <w:proofErr w:type="spellEnd"/>
      <w:r>
        <w:t xml:space="preserve"> file per variable and per day.</w:t>
      </w:r>
      <w:r>
        <w:rPr>
          <w:color w:val="0000FF"/>
        </w:rPr>
        <w:t xml:space="preserve"> </w:t>
      </w:r>
    </w:p>
    <w:p w14:paraId="737C0730" w14:textId="77777777" w:rsidR="00D41134" w:rsidRDefault="00834742">
      <w:pPr>
        <w:spacing w:before="240"/>
        <w:rPr>
          <w:b/>
        </w:rPr>
      </w:pPr>
      <w:r>
        <w:rPr>
          <w:b/>
        </w:rPr>
        <w:t>6.3.3 Point Location data (S2SA-PL)</w:t>
      </w:r>
    </w:p>
    <w:p w14:paraId="782CB43F" w14:textId="77777777" w:rsidR="00D41134" w:rsidRDefault="00834742">
      <w:pPr>
        <w:spacing w:before="240"/>
        <w:rPr>
          <w:b/>
        </w:rPr>
      </w:pPr>
      <w:r>
        <w:rPr>
          <w:b/>
        </w:rPr>
        <w:t>6.3.3.1 Argo Floats</w:t>
      </w:r>
    </w:p>
    <w:p w14:paraId="660BBFCF" w14:textId="77777777" w:rsidR="00D41134" w:rsidRDefault="00834742">
      <w:pPr>
        <w:spacing w:before="240"/>
      </w:pPr>
      <w:r>
        <w:t>Variables: T, S (Vertical Profiles 1-2000m at specific locations and times)</w:t>
      </w:r>
    </w:p>
    <w:p w14:paraId="6BCA49D4" w14:textId="77777777" w:rsidR="00D41134" w:rsidRDefault="00834742">
      <w:pPr>
        <w:spacing w:before="240"/>
      </w:pPr>
      <w:r>
        <w:t xml:space="preserve">Horizontal Locations and times: </w:t>
      </w:r>
    </w:p>
    <w:p w14:paraId="4A7F3DDB" w14:textId="77777777" w:rsidR="00D41134" w:rsidRDefault="00834742" w:rsidP="004D4DE3">
      <w:pPr>
        <w:pStyle w:val="Paragraphedeliste"/>
        <w:numPr>
          <w:ilvl w:val="0"/>
          <w:numId w:val="35"/>
        </w:numPr>
        <w:spacing w:before="240"/>
        <w:ind w:leftChars="0"/>
      </w:pPr>
      <w:r>
        <w:t xml:space="preserve">Those observed by </w:t>
      </w:r>
      <w:r>
        <w:t xml:space="preserve">the reference Argo floats (whose last digit WMO number is "8" or "9") </w:t>
      </w:r>
    </w:p>
    <w:p w14:paraId="0E74CD82" w14:textId="77777777" w:rsidR="00D41134" w:rsidRDefault="00834742" w:rsidP="004D4DE3">
      <w:pPr>
        <w:pStyle w:val="Paragraphedeliste"/>
        <w:numPr>
          <w:ilvl w:val="0"/>
          <w:numId w:val="35"/>
        </w:numPr>
        <w:spacing w:after="240"/>
        <w:ind w:leftChars="0"/>
      </w:pPr>
      <w:r w:rsidRPr="00747E2D">
        <w:t>(Optional)</w:t>
      </w:r>
      <w:r>
        <w:t xml:space="preserve"> Those observed by the Argo floats other than the reference Argo floats</w:t>
      </w:r>
    </w:p>
    <w:p w14:paraId="31FCAAA0" w14:textId="77777777" w:rsidR="00D41134" w:rsidRDefault="00834742">
      <w:pPr>
        <w:spacing w:before="240"/>
      </w:pPr>
      <w:r>
        <w:t>Vertical Levels: Upper 2000m, first 42 levels in Table 3.</w:t>
      </w:r>
    </w:p>
    <w:p w14:paraId="04058D12" w14:textId="0DE59AF5" w:rsidR="00F367D6" w:rsidRDefault="00834742">
      <w:pPr>
        <w:spacing w:before="240"/>
      </w:pPr>
      <w:r>
        <w:t>Data Period: 1 Jan 2003 - 31 Dec 2022</w:t>
      </w:r>
      <w:r w:rsidR="00F367D6">
        <w:rPr>
          <w:rFonts w:hint="eastAsia"/>
        </w:rPr>
        <w:t xml:space="preserve"> (possibly extended to 31 Dec 2023)</w:t>
      </w:r>
    </w:p>
    <w:p w14:paraId="0D0A3EF1" w14:textId="77777777" w:rsidR="00D41134" w:rsidRDefault="00834742">
      <w:pPr>
        <w:spacing w:before="240"/>
      </w:pPr>
      <w:proofErr w:type="spellStart"/>
      <w:r>
        <w:t>netCDF</w:t>
      </w:r>
      <w:proofErr w:type="spellEnd"/>
      <w:r>
        <w:t xml:space="preserve"> File Configuration: Create one </w:t>
      </w:r>
      <w:proofErr w:type="spellStart"/>
      <w:r>
        <w:t>netCDF</w:t>
      </w:r>
      <w:proofErr w:type="spellEnd"/>
      <w:r>
        <w:t xml:space="preserve"> file per month for each reference and assimilated Argo observations (All observations by reference or Assimilated Argo floats in the targeted month are collected in one file.)</w:t>
      </w:r>
    </w:p>
    <w:p w14:paraId="5D1D5A06" w14:textId="24DB57C4" w:rsidR="00D41134" w:rsidRDefault="00834742">
      <w:pPr>
        <w:spacing w:before="240"/>
      </w:pPr>
      <w:r>
        <w:t>Caution: It is recommended that the data are generated offline from the daily a</w:t>
      </w:r>
      <w:r>
        <w:t xml:space="preserve">veraged output. </w:t>
      </w:r>
    </w:p>
    <w:p w14:paraId="4A13740B" w14:textId="77777777" w:rsidR="00D41134" w:rsidRDefault="00834742">
      <w:pPr>
        <w:spacing w:before="240"/>
        <w:rPr>
          <w:b/>
        </w:rPr>
      </w:pPr>
      <w:r>
        <w:rPr>
          <w:b/>
        </w:rPr>
        <w:t>6.3.3.2 Mooring Sites</w:t>
      </w:r>
    </w:p>
    <w:p w14:paraId="675797FF" w14:textId="77777777" w:rsidR="00D41134" w:rsidRDefault="00834742">
      <w:pPr>
        <w:spacing w:before="240"/>
      </w:pPr>
      <w:r>
        <w:t>Variables: T, S, U, V (Time series of vertical profiles of 1-1000m at specific locations)</w:t>
      </w:r>
    </w:p>
    <w:p w14:paraId="266EEED9" w14:textId="77777777" w:rsidR="00D41134" w:rsidRDefault="00834742">
      <w:pPr>
        <w:spacing w:before="240"/>
      </w:pPr>
      <w:r>
        <w:t xml:space="preserve">                 SWHF, NetHF (Time series at specific locations): </w:t>
      </w:r>
    </w:p>
    <w:p w14:paraId="08CDD32D" w14:textId="77777777" w:rsidR="00D41134" w:rsidRDefault="00834742">
      <w:pPr>
        <w:spacing w:before="240"/>
      </w:pPr>
      <w:r>
        <w:t>Horizontal Locations: As in Table 3.</w:t>
      </w:r>
    </w:p>
    <w:p w14:paraId="5B2B1EBE" w14:textId="77777777" w:rsidR="00D41134" w:rsidRDefault="00834742">
      <w:pPr>
        <w:spacing w:before="240"/>
      </w:pPr>
      <w:r>
        <w:t xml:space="preserve">Vertical Levels: Upper </w:t>
      </w:r>
      <w:r>
        <w:t>1000m, first 36 levels in Table 3.</w:t>
      </w:r>
    </w:p>
    <w:p w14:paraId="20473E1C" w14:textId="77777777" w:rsidR="00D41134" w:rsidRDefault="00834742">
      <w:pPr>
        <w:spacing w:before="240"/>
      </w:pPr>
      <w:r>
        <w:t>Time Interval: Daily</w:t>
      </w:r>
    </w:p>
    <w:p w14:paraId="68267EE7" w14:textId="130FB4F3" w:rsidR="00D41134" w:rsidRDefault="00834742">
      <w:pPr>
        <w:spacing w:before="240"/>
      </w:pPr>
      <w:r>
        <w:lastRenderedPageBreak/>
        <w:t>Data Period: 1 Jan 2003 - 31 Dec 2022</w:t>
      </w:r>
      <w:r w:rsidR="00F367D6">
        <w:rPr>
          <w:rFonts w:hint="eastAsia"/>
        </w:rPr>
        <w:t xml:space="preserve"> (possibly extended to 31 Dec 2023)</w:t>
      </w:r>
    </w:p>
    <w:p w14:paraId="27DF4FBE" w14:textId="77777777" w:rsidR="00D41134" w:rsidRDefault="00834742">
      <w:pPr>
        <w:spacing w:before="240"/>
      </w:pPr>
      <w:proofErr w:type="spellStart"/>
      <w:r>
        <w:t>netCDF</w:t>
      </w:r>
      <w:proofErr w:type="spellEnd"/>
      <w:r>
        <w:t xml:space="preserve"> File Configuration: Create a </w:t>
      </w:r>
      <w:proofErr w:type="spellStart"/>
      <w:r>
        <w:t>netCDF</w:t>
      </w:r>
      <w:proofErr w:type="spellEnd"/>
      <w:r>
        <w:t xml:space="preserve"> file per month. Data for the 10 locations are collected in one file. </w:t>
      </w:r>
    </w:p>
    <w:p w14:paraId="3D02EE1C" w14:textId="77777777" w:rsidR="00D41134" w:rsidRDefault="00834742">
      <w:pPr>
        <w:spacing w:before="240"/>
        <w:rPr>
          <w:b/>
        </w:rPr>
      </w:pPr>
      <w:r>
        <w:rPr>
          <w:b/>
        </w:rPr>
        <w:t>6.4 Data for forecast runs in S2S OSEs (S2S-FC)</w:t>
      </w:r>
    </w:p>
    <w:p w14:paraId="347589F4" w14:textId="77777777" w:rsidR="00D41134" w:rsidRDefault="00834742">
      <w:pPr>
        <w:spacing w:before="240"/>
        <w:rPr>
          <w:b/>
        </w:rPr>
      </w:pPr>
      <w:r>
        <w:rPr>
          <w:b/>
        </w:rPr>
        <w:t>6.4.1 Monthly data (S2SF-M)</w:t>
      </w:r>
    </w:p>
    <w:p w14:paraId="1C3A310E" w14:textId="77777777" w:rsidR="00D41134" w:rsidRDefault="00834742">
      <w:pPr>
        <w:spacing w:before="240"/>
      </w:pPr>
      <w:r>
        <w:t xml:space="preserve">Variables: </w:t>
      </w:r>
      <w:r w:rsidRPr="00747E2D">
        <w:rPr>
          <w:i/>
          <w:iCs/>
        </w:rPr>
        <w:t>Group S2S-1</w:t>
      </w:r>
    </w:p>
    <w:p w14:paraId="7F78B0A3" w14:textId="06E1CC1F" w:rsidR="00D41134" w:rsidRDefault="00834742">
      <w:pPr>
        <w:spacing w:before="240"/>
      </w:pPr>
      <w:r>
        <w:t>Horizontal Grids: 1</w:t>
      </w:r>
      <w:r w:rsidR="004D4DE3" w:rsidRPr="004D4DE3">
        <w:rPr>
          <w:rFonts w:eastAsia="MS Mincho"/>
        </w:rPr>
        <w:t>˚</w:t>
      </w:r>
      <w:r>
        <w:t xml:space="preserve"> grids started from 0</w:t>
      </w:r>
      <w:r w:rsidR="004D4DE3" w:rsidRPr="004D4DE3">
        <w:rPr>
          <w:rFonts w:eastAsia="MS Mincho"/>
        </w:rPr>
        <w:t>˚</w:t>
      </w:r>
      <w:r>
        <w:t>E, 90</w:t>
      </w:r>
      <w:r w:rsidR="004D4DE3" w:rsidRPr="004D4DE3">
        <w:rPr>
          <w:rFonts w:eastAsia="MS Mincho"/>
        </w:rPr>
        <w:t>˚</w:t>
      </w:r>
      <w:r>
        <w:t>S. (Low in Table 3)</w:t>
      </w:r>
    </w:p>
    <w:p w14:paraId="541D5327" w14:textId="236210E2" w:rsidR="00D41134" w:rsidRDefault="00834742">
      <w:pPr>
        <w:spacing w:before="240"/>
      </w:pPr>
      <w:r>
        <w:t>Vertical Levels (f</w:t>
      </w:r>
      <w:r>
        <w:t xml:space="preserve">or 3D variables): All 40 levels in Table 3.  </w:t>
      </w:r>
    </w:p>
    <w:p w14:paraId="040BD56A" w14:textId="77777777" w:rsidR="00D41134" w:rsidRDefault="00834742">
      <w:pPr>
        <w:spacing w:before="240"/>
      </w:pPr>
      <w:r>
        <w:t xml:space="preserve">Time interval: Averages for each month </w:t>
      </w:r>
    </w:p>
    <w:p w14:paraId="5506F99B" w14:textId="77777777" w:rsidR="00D41134" w:rsidRDefault="00834742">
      <w:pPr>
        <w:spacing w:before="240"/>
      </w:pPr>
      <w:r>
        <w:t>Data Period: From Month 1 to Month 4 for each forecast</w:t>
      </w:r>
    </w:p>
    <w:p w14:paraId="07A28EB2" w14:textId="77777777" w:rsidR="00D41134" w:rsidRDefault="00834742">
      <w:pPr>
        <w:spacing w:before="240"/>
      </w:pPr>
      <w:r>
        <w:t>Ensemble Members: Data for all members</w:t>
      </w:r>
    </w:p>
    <w:p w14:paraId="0248FEE9" w14:textId="77777777" w:rsidR="00D41134" w:rsidRDefault="00834742">
      <w:pPr>
        <w:spacing w:before="240"/>
      </w:pPr>
      <w:proofErr w:type="spellStart"/>
      <w:r>
        <w:t>netCDF</w:t>
      </w:r>
      <w:proofErr w:type="spellEnd"/>
      <w:r>
        <w:t xml:space="preserve"> File Configuration: Create a </w:t>
      </w:r>
      <w:proofErr w:type="spellStart"/>
      <w:r>
        <w:t>netCDF</w:t>
      </w:r>
      <w:proofErr w:type="spellEnd"/>
      <w:r>
        <w:t xml:space="preserve"> file per variable, per month, per</w:t>
      </w:r>
      <w:r>
        <w:t xml:space="preserve"> ensemble member, and per initial date  </w:t>
      </w:r>
    </w:p>
    <w:p w14:paraId="4567E59E" w14:textId="77777777" w:rsidR="00D41134" w:rsidRDefault="00834742">
      <w:pPr>
        <w:spacing w:before="240"/>
        <w:rPr>
          <w:b/>
        </w:rPr>
      </w:pPr>
      <w:r>
        <w:rPr>
          <w:b/>
        </w:rPr>
        <w:t>6.4.2 Weekly Data (S2SF-W)</w:t>
      </w:r>
    </w:p>
    <w:p w14:paraId="3DE0C85A" w14:textId="77777777" w:rsidR="00D41134" w:rsidRDefault="00834742">
      <w:pPr>
        <w:spacing w:before="240"/>
      </w:pPr>
      <w:r>
        <w:t xml:space="preserve">Variables: </w:t>
      </w:r>
      <w:r w:rsidRPr="00747E2D">
        <w:rPr>
          <w:i/>
          <w:iCs/>
        </w:rPr>
        <w:t>Group S2S-2</w:t>
      </w:r>
    </w:p>
    <w:p w14:paraId="7372E907" w14:textId="1B82D460" w:rsidR="00D41134" w:rsidRDefault="00834742">
      <w:pPr>
        <w:spacing w:before="240"/>
      </w:pPr>
      <w:r>
        <w:t>Horizontal Grids: 1</w:t>
      </w:r>
      <w:r w:rsidR="004D4DE3" w:rsidRPr="004D4DE3">
        <w:rPr>
          <w:rFonts w:eastAsia="MS Mincho"/>
        </w:rPr>
        <w:t>˚</w:t>
      </w:r>
      <w:r>
        <w:t xml:space="preserve"> grids started from 0</w:t>
      </w:r>
      <w:r w:rsidR="004D4DE3" w:rsidRPr="004D4DE3">
        <w:rPr>
          <w:rFonts w:eastAsia="MS Mincho"/>
        </w:rPr>
        <w:t>˚</w:t>
      </w:r>
      <w:r>
        <w:t>E, 90</w:t>
      </w:r>
      <w:r w:rsidR="004D4DE3" w:rsidRPr="004D4DE3">
        <w:rPr>
          <w:rFonts w:eastAsia="MS Mincho"/>
        </w:rPr>
        <w:t>˚</w:t>
      </w:r>
      <w:r>
        <w:t>S. (Low in Table 3)</w:t>
      </w:r>
    </w:p>
    <w:p w14:paraId="1A62A48F" w14:textId="77777777" w:rsidR="00D41134" w:rsidRDefault="00834742">
      <w:pPr>
        <w:spacing w:before="240"/>
      </w:pPr>
      <w:r>
        <w:t>Time interval: Averaged for each week</w:t>
      </w:r>
    </w:p>
    <w:p w14:paraId="554FD4E5" w14:textId="77777777" w:rsidR="00D41134" w:rsidRDefault="00834742">
      <w:pPr>
        <w:spacing w:before="240"/>
      </w:pPr>
      <w:r>
        <w:t>Data Period: From Week 1 to Week 18 for each forecast</w:t>
      </w:r>
    </w:p>
    <w:p w14:paraId="72A731F3" w14:textId="77777777" w:rsidR="00D41134" w:rsidRDefault="00834742">
      <w:pPr>
        <w:spacing w:before="240"/>
      </w:pPr>
      <w:r>
        <w:t>Ensem</w:t>
      </w:r>
      <w:r>
        <w:t>ble Members: Data for all members</w:t>
      </w:r>
    </w:p>
    <w:p w14:paraId="1334328A" w14:textId="77777777" w:rsidR="00D41134" w:rsidRDefault="00834742">
      <w:pPr>
        <w:spacing w:before="240"/>
        <w:rPr>
          <w:color w:val="0000FF"/>
        </w:rPr>
      </w:pPr>
      <w:proofErr w:type="spellStart"/>
      <w:r>
        <w:t>netCDF</w:t>
      </w:r>
      <w:proofErr w:type="spellEnd"/>
      <w:r>
        <w:t xml:space="preserve"> File Configuration: Create a </w:t>
      </w:r>
      <w:proofErr w:type="spellStart"/>
      <w:r>
        <w:t>netCDF</w:t>
      </w:r>
      <w:proofErr w:type="spellEnd"/>
      <w:r>
        <w:t xml:space="preserve"> file per variable, per week, per ensemble member, and per initial date</w:t>
      </w:r>
      <w:r>
        <w:rPr>
          <w:color w:val="0000FF"/>
        </w:rPr>
        <w:t xml:space="preserve"> </w:t>
      </w:r>
    </w:p>
    <w:p w14:paraId="548383F7" w14:textId="77777777" w:rsidR="00D41134" w:rsidRDefault="00834742">
      <w:pPr>
        <w:spacing w:before="240"/>
        <w:rPr>
          <w:b/>
        </w:rPr>
      </w:pPr>
      <w:r>
        <w:rPr>
          <w:b/>
        </w:rPr>
        <w:t>6.4.3 Daily Data (S2SF-D)</w:t>
      </w:r>
    </w:p>
    <w:p w14:paraId="546A7E89" w14:textId="77777777" w:rsidR="00D41134" w:rsidRDefault="00834742">
      <w:pPr>
        <w:spacing w:before="240"/>
      </w:pPr>
      <w:r>
        <w:t xml:space="preserve">Variables: </w:t>
      </w:r>
      <w:r w:rsidRPr="00747E2D">
        <w:rPr>
          <w:i/>
          <w:iCs/>
        </w:rPr>
        <w:t>Group S2S-3</w:t>
      </w:r>
      <w:r>
        <w:t xml:space="preserve">  </w:t>
      </w:r>
    </w:p>
    <w:p w14:paraId="14852583" w14:textId="7B144F0B" w:rsidR="00D41134" w:rsidRDefault="00834742">
      <w:pPr>
        <w:spacing w:before="240"/>
      </w:pPr>
      <w:r>
        <w:t>Horizontal Grids: 1</w:t>
      </w:r>
      <w:r w:rsidR="004D4DE3" w:rsidRPr="004D4DE3">
        <w:rPr>
          <w:rFonts w:eastAsia="MS Mincho"/>
        </w:rPr>
        <w:t>˚</w:t>
      </w:r>
      <w:r>
        <w:t xml:space="preserve"> grids started from 0</w:t>
      </w:r>
      <w:r w:rsidR="004D4DE3" w:rsidRPr="004D4DE3">
        <w:rPr>
          <w:rFonts w:eastAsia="MS Mincho"/>
        </w:rPr>
        <w:t>˚</w:t>
      </w:r>
      <w:r>
        <w:t>E, 90</w:t>
      </w:r>
      <w:r w:rsidR="004D4DE3" w:rsidRPr="004D4DE3">
        <w:rPr>
          <w:rFonts w:eastAsia="MS Mincho"/>
        </w:rPr>
        <w:t>˚</w:t>
      </w:r>
      <w:r>
        <w:t xml:space="preserve">S. (Low </w:t>
      </w:r>
      <w:r>
        <w:t>in Table 3)</w:t>
      </w:r>
    </w:p>
    <w:p w14:paraId="52FCE0F7" w14:textId="77777777" w:rsidR="00D41134" w:rsidRDefault="00834742">
      <w:pPr>
        <w:spacing w:before="240"/>
      </w:pPr>
      <w:r>
        <w:t>Time interval: Averaged for each day</w:t>
      </w:r>
    </w:p>
    <w:p w14:paraId="4A4F3D6B" w14:textId="77777777" w:rsidR="00D41134" w:rsidRDefault="00834742">
      <w:pPr>
        <w:spacing w:before="240"/>
      </w:pPr>
      <w:r>
        <w:t>Data Period: From Day 1 to Day 35 for each forecast</w:t>
      </w:r>
    </w:p>
    <w:p w14:paraId="5CF41BF8" w14:textId="77777777" w:rsidR="00D41134" w:rsidRDefault="00834742">
      <w:pPr>
        <w:spacing w:before="240"/>
      </w:pPr>
      <w:r>
        <w:lastRenderedPageBreak/>
        <w:t>Ensemble Members: Data for all members</w:t>
      </w:r>
    </w:p>
    <w:p w14:paraId="1BE1DABA" w14:textId="77777777" w:rsidR="00D41134" w:rsidRDefault="00834742">
      <w:pPr>
        <w:spacing w:before="240"/>
      </w:pPr>
      <w:proofErr w:type="spellStart"/>
      <w:r>
        <w:t>netCDF</w:t>
      </w:r>
      <w:proofErr w:type="spellEnd"/>
      <w:r>
        <w:t xml:space="preserve"> File Configuration: Create a </w:t>
      </w:r>
      <w:proofErr w:type="spellStart"/>
      <w:r>
        <w:t>netCDF</w:t>
      </w:r>
      <w:proofErr w:type="spellEnd"/>
      <w:r>
        <w:t xml:space="preserve"> file per variable, per day, per ensemble member, and per initial date  </w:t>
      </w:r>
    </w:p>
    <w:p w14:paraId="4290DF0C" w14:textId="77777777" w:rsidR="00D41134" w:rsidRDefault="00834742">
      <w:pPr>
        <w:spacing w:before="240"/>
        <w:rPr>
          <w:b/>
        </w:rPr>
      </w:pPr>
      <w:r>
        <w:rPr>
          <w:b/>
        </w:rPr>
        <w:t>6.4.4 Point Location Data (S2SF-PL)</w:t>
      </w:r>
    </w:p>
    <w:p w14:paraId="4AC9A228" w14:textId="77777777" w:rsidR="00D41134" w:rsidRDefault="00834742">
      <w:pPr>
        <w:spacing w:before="240"/>
        <w:rPr>
          <w:b/>
        </w:rPr>
      </w:pPr>
      <w:r>
        <w:rPr>
          <w:b/>
        </w:rPr>
        <w:t>6.4.4.1 Argo floats</w:t>
      </w:r>
    </w:p>
    <w:p w14:paraId="345EA75B" w14:textId="77777777" w:rsidR="00D41134" w:rsidRDefault="00834742">
      <w:pPr>
        <w:spacing w:before="240"/>
      </w:pPr>
      <w:r>
        <w:t>Variables: T, S (Vertical Profiles 1-2000m at specific locations and times)</w:t>
      </w:r>
    </w:p>
    <w:p w14:paraId="2E472B32" w14:textId="77777777" w:rsidR="00D41134" w:rsidRDefault="00834742">
      <w:pPr>
        <w:spacing w:before="240"/>
      </w:pPr>
      <w:r>
        <w:t>Horizontal Locations and times:</w:t>
      </w:r>
    </w:p>
    <w:p w14:paraId="7B50EE88" w14:textId="77777777" w:rsidR="00D41134" w:rsidRDefault="00834742" w:rsidP="004D4DE3">
      <w:pPr>
        <w:pStyle w:val="Paragraphedeliste"/>
        <w:numPr>
          <w:ilvl w:val="0"/>
          <w:numId w:val="34"/>
        </w:numPr>
        <w:spacing w:before="240"/>
        <w:ind w:leftChars="0"/>
      </w:pPr>
      <w:r>
        <w:t xml:space="preserve">Those </w:t>
      </w:r>
      <w:r>
        <w:t>observed by the reference Argo floats (whose last digit WMO number is "8" or "9")</w:t>
      </w:r>
    </w:p>
    <w:p w14:paraId="6ADBE1A6" w14:textId="77777777" w:rsidR="00D41134" w:rsidRDefault="00834742" w:rsidP="004D4DE3">
      <w:pPr>
        <w:pStyle w:val="Paragraphedeliste"/>
        <w:numPr>
          <w:ilvl w:val="0"/>
          <w:numId w:val="34"/>
        </w:numPr>
        <w:spacing w:after="240"/>
        <w:ind w:leftChars="0"/>
      </w:pPr>
      <w:r w:rsidRPr="00747E2D">
        <w:t>(Optional)</w:t>
      </w:r>
      <w:r>
        <w:t xml:space="preserve"> Those observed by the Argo floats other than the reference Argo floats </w:t>
      </w:r>
    </w:p>
    <w:p w14:paraId="106C7C18" w14:textId="77777777" w:rsidR="00D41134" w:rsidRDefault="00834742">
      <w:pPr>
        <w:spacing w:before="240"/>
      </w:pPr>
      <w:r>
        <w:t>Vertical Levels: Upper 2000m, first 42 levels in Table 3.</w:t>
      </w:r>
    </w:p>
    <w:p w14:paraId="2CE14FA7" w14:textId="77777777" w:rsidR="00D41134" w:rsidRDefault="00834742">
      <w:pPr>
        <w:spacing w:before="240"/>
      </w:pPr>
      <w:r>
        <w:t>Data Period: The whole forecast p</w:t>
      </w:r>
      <w:r>
        <w:t>eriod (From Day 1 to Day 126) for each forecast (each initial time and each member)</w:t>
      </w:r>
    </w:p>
    <w:p w14:paraId="5AB99694" w14:textId="77777777" w:rsidR="00D41134" w:rsidRDefault="00834742">
      <w:pPr>
        <w:spacing w:before="240"/>
      </w:pPr>
      <w:r>
        <w:t>Ensemble Members: Data for all members</w:t>
      </w:r>
    </w:p>
    <w:p w14:paraId="1CD28E99" w14:textId="77777777" w:rsidR="00D41134" w:rsidRDefault="00834742">
      <w:pPr>
        <w:spacing w:before="240"/>
      </w:pPr>
      <w:proofErr w:type="spellStart"/>
      <w:r>
        <w:t>netCDF</w:t>
      </w:r>
      <w:proofErr w:type="spellEnd"/>
      <w:r>
        <w:t xml:space="preserve"> File Configuration: Create one </w:t>
      </w:r>
      <w:proofErr w:type="spellStart"/>
      <w:r>
        <w:t>netCDF</w:t>
      </w:r>
      <w:proofErr w:type="spellEnd"/>
      <w:r>
        <w:t xml:space="preserve"> file per ensemble member and per initial date for each reference and assimilated Argo ob</w:t>
      </w:r>
      <w:r>
        <w:t>servations (All observations by reference or Assimilated Argo floats in the forecast period are collected in one file.)</w:t>
      </w:r>
    </w:p>
    <w:p w14:paraId="54B54D76" w14:textId="03F1D6D5" w:rsidR="00D41134" w:rsidRDefault="00834742">
      <w:pPr>
        <w:spacing w:before="240"/>
      </w:pPr>
      <w:r>
        <w:t xml:space="preserve">Caution: It is recommended that the data are generated offline from the daily averaged output. </w:t>
      </w:r>
    </w:p>
    <w:p w14:paraId="4A698574" w14:textId="77777777" w:rsidR="00D41134" w:rsidRDefault="00834742">
      <w:pPr>
        <w:spacing w:before="240"/>
        <w:rPr>
          <w:b/>
        </w:rPr>
      </w:pPr>
      <w:r>
        <w:rPr>
          <w:b/>
        </w:rPr>
        <w:t>6.4.4.2 Mooring Sites</w:t>
      </w:r>
    </w:p>
    <w:p w14:paraId="4D3187F5" w14:textId="77777777" w:rsidR="00D41134" w:rsidRDefault="00834742">
      <w:pPr>
        <w:spacing w:before="240"/>
      </w:pPr>
      <w:r>
        <w:t>Variables: T, S, U</w:t>
      </w:r>
      <w:r>
        <w:t>, V (Time series of vertical profiles of 1-1000m at specific locations)</w:t>
      </w:r>
    </w:p>
    <w:p w14:paraId="0039B386" w14:textId="77777777" w:rsidR="00D41134" w:rsidRDefault="00834742">
      <w:pPr>
        <w:spacing w:before="240"/>
      </w:pPr>
      <w:r>
        <w:t xml:space="preserve">                 SWHF, NetHF (Time Series at specific locations) </w:t>
      </w:r>
    </w:p>
    <w:p w14:paraId="40A8D646" w14:textId="77777777" w:rsidR="00D41134" w:rsidRDefault="00834742">
      <w:pPr>
        <w:spacing w:before="240"/>
      </w:pPr>
      <w:r>
        <w:t>Horizontal Locations: As in Table 3.</w:t>
      </w:r>
    </w:p>
    <w:p w14:paraId="283116EC" w14:textId="77777777" w:rsidR="00D41134" w:rsidRDefault="00834742">
      <w:pPr>
        <w:spacing w:before="240"/>
      </w:pPr>
      <w:r>
        <w:t>Vertical Levels: Upper 1000m, first 36 levels in Table 3</w:t>
      </w:r>
    </w:p>
    <w:p w14:paraId="7E491547" w14:textId="77777777" w:rsidR="00D41134" w:rsidRDefault="00834742">
      <w:pPr>
        <w:spacing w:before="240"/>
      </w:pPr>
      <w:r>
        <w:t>Time Interval: Daily</w:t>
      </w:r>
    </w:p>
    <w:p w14:paraId="54C231D0" w14:textId="77777777" w:rsidR="00D41134" w:rsidRDefault="00834742">
      <w:pPr>
        <w:spacing w:before="240"/>
      </w:pPr>
      <w:r>
        <w:t>Dat</w:t>
      </w:r>
      <w:r>
        <w:t>a Period: The whole forecast period (From Day 1 to Day 126) for each forecast</w:t>
      </w:r>
    </w:p>
    <w:p w14:paraId="38FDDD7E" w14:textId="77777777" w:rsidR="00D41134" w:rsidRDefault="00834742">
      <w:pPr>
        <w:spacing w:before="240"/>
      </w:pPr>
      <w:r>
        <w:t>Ensemble Members: Data for all members</w:t>
      </w:r>
    </w:p>
    <w:p w14:paraId="7E26F7F2" w14:textId="77777777" w:rsidR="00D41134" w:rsidRDefault="00834742">
      <w:pPr>
        <w:spacing w:before="240" w:after="240"/>
      </w:pPr>
      <w:proofErr w:type="spellStart"/>
      <w:r>
        <w:t>netCDF</w:t>
      </w:r>
      <w:proofErr w:type="spellEnd"/>
      <w:r>
        <w:t xml:space="preserve"> File Configuration: Create a </w:t>
      </w:r>
      <w:proofErr w:type="spellStart"/>
      <w:r>
        <w:t>netCDF</w:t>
      </w:r>
      <w:proofErr w:type="spellEnd"/>
      <w:r>
        <w:t xml:space="preserve"> file per ensemble member and per initial date. Data for the 10 locations are collected in one fi</w:t>
      </w:r>
      <w:r>
        <w:t xml:space="preserve">le. </w:t>
      </w:r>
    </w:p>
    <w:p w14:paraId="38030290" w14:textId="77777777" w:rsidR="00D41134" w:rsidRDefault="00834742">
      <w:pPr>
        <w:spacing w:before="240"/>
        <w:rPr>
          <w:b/>
        </w:rPr>
      </w:pPr>
      <w:r>
        <w:rPr>
          <w:b/>
        </w:rPr>
        <w:lastRenderedPageBreak/>
        <w:t>6.5 Definition of the output variables</w:t>
      </w:r>
    </w:p>
    <w:p w14:paraId="66862DB2" w14:textId="77777777" w:rsidR="00D41134" w:rsidRDefault="00834742">
      <w:pPr>
        <w:spacing w:before="240"/>
        <w:rPr>
          <w:b/>
        </w:rPr>
      </w:pPr>
      <w:r>
        <w:rPr>
          <w:b/>
        </w:rPr>
        <w:t>6.5.1 Oceanic prognostic variables</w:t>
      </w:r>
    </w:p>
    <w:p w14:paraId="4493E845" w14:textId="172536E0" w:rsidR="00D41134" w:rsidRDefault="00834742">
      <w:pPr>
        <w:spacing w:before="240"/>
      </w:pPr>
      <w:r>
        <w:t xml:space="preserve">T: Potential temperature with respect to 0m (3D, Units in </w:t>
      </w:r>
      <w:r w:rsidR="00747E2D">
        <w:rPr>
          <w:rFonts w:ascii="MS Mincho" w:eastAsia="MS Mincho" w:hAnsi="MS Mincho" w:hint="eastAsia"/>
        </w:rPr>
        <w:t>˚</w:t>
      </w:r>
      <w:r w:rsidR="00747E2D">
        <w:t>C</w:t>
      </w:r>
      <w:r>
        <w:t>)</w:t>
      </w:r>
    </w:p>
    <w:p w14:paraId="79427A67" w14:textId="77777777" w:rsidR="00D41134" w:rsidRDefault="00834742">
      <w:pPr>
        <w:spacing w:before="240"/>
      </w:pPr>
      <w:r>
        <w:t>S: Practical Salinity (3D, Units in PSU)</w:t>
      </w:r>
    </w:p>
    <w:p w14:paraId="065EAB5F" w14:textId="77777777" w:rsidR="00D41134" w:rsidRDefault="00834742">
      <w:pPr>
        <w:spacing w:before="240"/>
      </w:pPr>
      <w:r>
        <w:t>U: Zonal Velocity (3D, Units in m/s)</w:t>
      </w:r>
    </w:p>
    <w:p w14:paraId="78E108FD" w14:textId="77777777" w:rsidR="00D41134" w:rsidRDefault="00834742">
      <w:pPr>
        <w:spacing w:before="240"/>
      </w:pPr>
      <w:r>
        <w:t xml:space="preserve">V: Meridional Velocity (3D, </w:t>
      </w:r>
      <w:r>
        <w:t>Units in m/s)</w:t>
      </w:r>
    </w:p>
    <w:p w14:paraId="6C22DBED" w14:textId="77777777" w:rsidR="00D41134" w:rsidRDefault="00834742">
      <w:pPr>
        <w:spacing w:before="240"/>
      </w:pPr>
      <w:r>
        <w:t>SSH: Raw output of the sea surface height from the model (2D, Units in m). It is not required to apply the correction related to global mean steric height, global fresh water mass change, etc.</w:t>
      </w:r>
    </w:p>
    <w:p w14:paraId="105C036B" w14:textId="6FCB4B78" w:rsidR="00D41134" w:rsidRPr="000E0145" w:rsidRDefault="00834742" w:rsidP="000E0145">
      <w:pPr>
        <w:spacing w:before="240"/>
        <w:rPr>
          <w:bCs/>
          <w:color w:val="FF0000"/>
        </w:rPr>
      </w:pPr>
      <w:r w:rsidRPr="000E0145">
        <w:rPr>
          <w:bCs/>
        </w:rPr>
        <w:t>Cautions</w:t>
      </w:r>
      <w:r w:rsidR="000E0145">
        <w:rPr>
          <w:rFonts w:hint="eastAsia"/>
          <w:bCs/>
        </w:rPr>
        <w:t>:</w:t>
      </w:r>
    </w:p>
    <w:p w14:paraId="34FBDE23" w14:textId="77777777" w:rsidR="00D41134" w:rsidRDefault="00834742" w:rsidP="004D4DE3">
      <w:pPr>
        <w:pStyle w:val="Paragraphedeliste"/>
        <w:numPr>
          <w:ilvl w:val="0"/>
          <w:numId w:val="38"/>
        </w:numPr>
        <w:spacing w:before="240"/>
        <w:ind w:leftChars="0"/>
      </w:pPr>
      <w:r>
        <w:t>Use the linear interpolation in the ver</w:t>
      </w:r>
      <w:r>
        <w:t>tical direction to get the values at the requested levels.</w:t>
      </w:r>
    </w:p>
    <w:p w14:paraId="3D85BC62" w14:textId="77777777" w:rsidR="00D41134" w:rsidRDefault="00834742" w:rsidP="004D4DE3">
      <w:pPr>
        <w:pStyle w:val="Paragraphedeliste"/>
        <w:numPr>
          <w:ilvl w:val="0"/>
          <w:numId w:val="38"/>
        </w:numPr>
        <w:ind w:leftChars="0"/>
      </w:pPr>
      <w:r>
        <w:t>If the uppermost level of the ocean model is deeper than 1m, the values at the uppermost level are regarded as the surface variables.</w:t>
      </w:r>
    </w:p>
    <w:p w14:paraId="4E98C302" w14:textId="77777777" w:rsidR="00D41134" w:rsidRDefault="00834742">
      <w:pPr>
        <w:spacing w:before="240"/>
        <w:rPr>
          <w:b/>
        </w:rPr>
      </w:pPr>
      <w:r>
        <w:rPr>
          <w:b/>
        </w:rPr>
        <w:t>6.5.2 Sea ice prognostic variables</w:t>
      </w:r>
    </w:p>
    <w:p w14:paraId="557E0189" w14:textId="77777777" w:rsidR="00D41134" w:rsidRDefault="00834742">
      <w:pPr>
        <w:spacing w:before="240"/>
      </w:pPr>
      <w:r>
        <w:t>SIC: Sea Ice Concentration R</w:t>
      </w:r>
      <w:r>
        <w:t>atio (2D, no Units)</w:t>
      </w:r>
    </w:p>
    <w:p w14:paraId="5E0DCE7E" w14:textId="77777777" w:rsidR="00D41134" w:rsidRDefault="00834742">
      <w:pPr>
        <w:spacing w:before="240"/>
        <w:rPr>
          <w:b/>
        </w:rPr>
      </w:pPr>
      <w:r>
        <w:t>SIT: Sea Ice Thickness (2D, Units in m)</w:t>
      </w:r>
    </w:p>
    <w:p w14:paraId="52B79CED" w14:textId="77777777" w:rsidR="00D41134" w:rsidRDefault="00834742">
      <w:pPr>
        <w:spacing w:before="240"/>
      </w:pPr>
      <w:r>
        <w:rPr>
          <w:b/>
        </w:rPr>
        <w:t>6.5.3 Oceanic surface variables</w:t>
      </w:r>
    </w:p>
    <w:p w14:paraId="690C122D" w14:textId="3CAD33E8" w:rsidR="00D41134" w:rsidRDefault="00834742">
      <w:pPr>
        <w:spacing w:before="240"/>
      </w:pPr>
      <w:r>
        <w:t xml:space="preserve">SST: Sea surface temperature, which is defined as T (potential temperature with respect to 0m)  at 1m (2D, Units in </w:t>
      </w:r>
      <w:r w:rsidR="00747E2D">
        <w:rPr>
          <w:rFonts w:ascii="MS Mincho" w:eastAsia="MS Mincho" w:hAnsi="MS Mincho" w:hint="eastAsia"/>
        </w:rPr>
        <w:t>˚</w:t>
      </w:r>
      <w:r w:rsidR="00747E2D">
        <w:t>C</w:t>
      </w:r>
      <w:r>
        <w:t>). If the uppermost level of the ocean model i</w:t>
      </w:r>
      <w:r>
        <w:t>s deeper than 1m, T at the uppermost level is regarded as SST</w:t>
      </w:r>
    </w:p>
    <w:p w14:paraId="0F223FA3" w14:textId="77777777" w:rsidR="00D41134" w:rsidRDefault="00834742">
      <w:pPr>
        <w:spacing w:before="240"/>
      </w:pPr>
      <w:r>
        <w:t>SSS: S (practical salinity) at 1m. If the uppermost level of the ocean model is deeper than 1m, S at the uppermost level is regarded as SSS (2D, Units in PSU)</w:t>
      </w:r>
    </w:p>
    <w:p w14:paraId="2FF00A49" w14:textId="77777777" w:rsidR="00D41134" w:rsidRDefault="00834742">
      <w:pPr>
        <w:spacing w:before="240"/>
      </w:pPr>
      <w:r>
        <w:t xml:space="preserve">SSU: U (zonal velocity) at 1m (2D, </w:t>
      </w:r>
      <w:r>
        <w:t>Units in m/s). If the uppermost level of the ocean model is deeper than 1m, U at the uppermost level is regarded as SSU.</w:t>
      </w:r>
    </w:p>
    <w:p w14:paraId="26C76398" w14:textId="77777777" w:rsidR="00D41134" w:rsidRDefault="00834742">
      <w:pPr>
        <w:spacing w:before="240"/>
      </w:pPr>
      <w:r>
        <w:t xml:space="preserve">SSV: V (meridional velocity) at 1m (2D, Units in m/s). If the uppermost level of the ocean model is deeper than 1m, V at the uppermost </w:t>
      </w:r>
      <w:r>
        <w:t>level is regarded as SSV.</w:t>
      </w:r>
    </w:p>
    <w:p w14:paraId="4A448639" w14:textId="2254C663" w:rsidR="00D41134" w:rsidRPr="000E0145" w:rsidRDefault="00834742" w:rsidP="000E0145">
      <w:pPr>
        <w:spacing w:before="240"/>
        <w:rPr>
          <w:bCs/>
          <w:color w:val="FF0000"/>
        </w:rPr>
      </w:pPr>
      <w:r w:rsidRPr="000E0145">
        <w:rPr>
          <w:bCs/>
        </w:rPr>
        <w:t>Caution</w:t>
      </w:r>
      <w:r w:rsidR="000E0145" w:rsidRPr="000E0145">
        <w:rPr>
          <w:rFonts w:hint="eastAsia"/>
          <w:bCs/>
        </w:rPr>
        <w:t>s:</w:t>
      </w:r>
    </w:p>
    <w:p w14:paraId="41DE27E7" w14:textId="77777777" w:rsidR="00D41134" w:rsidRDefault="00834742" w:rsidP="004D4DE3">
      <w:pPr>
        <w:pStyle w:val="Paragraphedeliste"/>
        <w:numPr>
          <w:ilvl w:val="0"/>
          <w:numId w:val="39"/>
        </w:numPr>
        <w:spacing w:before="240"/>
        <w:ind w:leftChars="0"/>
      </w:pPr>
      <w:r>
        <w:t>Use the linear interpolation in the vertical direction to get the values at 1m, when there is no native vertical level at 1m.</w:t>
      </w:r>
    </w:p>
    <w:p w14:paraId="02AD91AD" w14:textId="77777777" w:rsidR="00D41134" w:rsidRDefault="00834742" w:rsidP="004D4DE3">
      <w:pPr>
        <w:pStyle w:val="Paragraphedeliste"/>
        <w:numPr>
          <w:ilvl w:val="0"/>
          <w:numId w:val="39"/>
        </w:numPr>
        <w:ind w:leftChars="0"/>
      </w:pPr>
      <w:r>
        <w:lastRenderedPageBreak/>
        <w:t xml:space="preserve">If the uppermost level of the ocean model is deeper than 1m, the values at the </w:t>
      </w:r>
      <w:r>
        <w:t>uppermost level are regarded as the surface variables.</w:t>
      </w:r>
    </w:p>
    <w:p w14:paraId="57BA5BA2" w14:textId="77777777" w:rsidR="00D41134" w:rsidRDefault="00834742">
      <w:pPr>
        <w:spacing w:before="240"/>
        <w:rPr>
          <w:b/>
        </w:rPr>
      </w:pPr>
      <w:r>
        <w:rPr>
          <w:b/>
        </w:rPr>
        <w:t>6.5.4 Diagnostic variables related temperature fields</w:t>
      </w:r>
    </w:p>
    <w:p w14:paraId="235A4221" w14:textId="679D308C" w:rsidR="00D41134" w:rsidRDefault="00834742">
      <w:pPr>
        <w:spacing w:before="240"/>
      </w:pPr>
      <w:r>
        <w:t xml:space="preserve">0-50mT: Vertically averaged T (It should be noted that T is potential temperature with respect to 0m) between 0m and 50m (2D Units in </w:t>
      </w:r>
      <w:r w:rsidR="00747E2D">
        <w:rPr>
          <w:rFonts w:ascii="MS Mincho" w:eastAsia="MS Mincho" w:hAnsi="MS Mincho" w:hint="eastAsia"/>
        </w:rPr>
        <w:t>˚</w:t>
      </w:r>
      <w:r>
        <w:t xml:space="preserve">C)   </w:t>
      </w:r>
    </w:p>
    <w:p w14:paraId="58A7A229" w14:textId="5A5208B4" w:rsidR="00D41134" w:rsidRDefault="00834742">
      <w:pPr>
        <w:spacing w:before="240"/>
      </w:pPr>
      <w:r>
        <w:t>0-300m</w:t>
      </w:r>
      <w:r>
        <w:t xml:space="preserve">T: Vertically averaged T between 0m and 50m (2D. Units in </w:t>
      </w:r>
      <w:r w:rsidR="00747E2D">
        <w:rPr>
          <w:rFonts w:ascii="MS Mincho" w:eastAsia="MS Mincho" w:hAnsi="MS Mincho" w:hint="eastAsia"/>
        </w:rPr>
        <w:t>˚</w:t>
      </w:r>
      <w:r w:rsidR="00747E2D">
        <w:t>C</w:t>
      </w:r>
      <w:r>
        <w:t xml:space="preserve">) </w:t>
      </w:r>
    </w:p>
    <w:p w14:paraId="3204E53F" w14:textId="36CEFCBA" w:rsidR="00D41134" w:rsidRDefault="00834742">
      <w:pPr>
        <w:spacing w:before="240"/>
      </w:pPr>
      <w:r>
        <w:t>Z17: Depth of the 17</w:t>
      </w:r>
      <w:r w:rsidR="00747E2D">
        <w:rPr>
          <w:rFonts w:ascii="MS Mincho" w:eastAsia="MS Mincho" w:hAnsi="MS Mincho" w:hint="eastAsia"/>
        </w:rPr>
        <w:t>˚</w:t>
      </w:r>
      <w:r w:rsidR="00747E2D">
        <w:t>C</w:t>
      </w:r>
      <w:r>
        <w:t xml:space="preserve"> isotherm estimated from T.  (2D. Units in m)</w:t>
      </w:r>
    </w:p>
    <w:p w14:paraId="00DB8060" w14:textId="37121508" w:rsidR="00D41134" w:rsidRDefault="00834742">
      <w:pPr>
        <w:spacing w:before="240"/>
      </w:pPr>
      <w:r>
        <w:t>Z20: Depth of the 20</w:t>
      </w:r>
      <w:r w:rsidR="00747E2D">
        <w:rPr>
          <w:rFonts w:ascii="MS Mincho" w:eastAsia="MS Mincho" w:hAnsi="MS Mincho" w:hint="eastAsia"/>
        </w:rPr>
        <w:t>˚</w:t>
      </w:r>
      <w:r w:rsidR="00747E2D">
        <w:t>C</w:t>
      </w:r>
      <w:r>
        <w:t xml:space="preserve"> isotherm estimated from T.  (2D. Units in m)</w:t>
      </w:r>
    </w:p>
    <w:p w14:paraId="7FD89838" w14:textId="47D504DD" w:rsidR="00D41134" w:rsidRDefault="00834742">
      <w:pPr>
        <w:spacing w:before="240"/>
      </w:pPr>
      <w:r>
        <w:t>Z26: Depth of the 26</w:t>
      </w:r>
      <w:r w:rsidR="00747E2D">
        <w:rPr>
          <w:rFonts w:ascii="MS Mincho" w:eastAsia="MS Mincho" w:hAnsi="MS Mincho" w:hint="eastAsia"/>
        </w:rPr>
        <w:t>˚</w:t>
      </w:r>
      <w:r w:rsidR="00747E2D">
        <w:t>C</w:t>
      </w:r>
      <w:r>
        <w:t xml:space="preserve"> isotherm estimated from T.  (2D. Units in m)</w:t>
      </w:r>
    </w:p>
    <w:p w14:paraId="3354A923" w14:textId="29F68AD4" w:rsidR="00D41134" w:rsidRDefault="00834742">
      <w:pPr>
        <w:spacing w:before="240"/>
      </w:pPr>
      <w:r>
        <w:t>Z28: Depth of the 28</w:t>
      </w:r>
      <w:r w:rsidR="00747E2D">
        <w:rPr>
          <w:rFonts w:ascii="MS Mincho" w:eastAsia="MS Mincho" w:hAnsi="MS Mincho" w:hint="eastAsia"/>
        </w:rPr>
        <w:t>˚</w:t>
      </w:r>
      <w:r w:rsidR="00747E2D">
        <w:t>C</w:t>
      </w:r>
      <w:r>
        <w:t xml:space="preserve"> isotherm estimated from T.  (2D. Units in m)</w:t>
      </w:r>
    </w:p>
    <w:p w14:paraId="51E96E6B" w14:textId="72F1B719" w:rsidR="00D41134" w:rsidRDefault="00834742">
      <w:pPr>
        <w:spacing w:before="240"/>
      </w:pPr>
      <w:r>
        <w:t xml:space="preserve">TCHP: Tropical Cyclone Heat Potential (2D, Units </w:t>
      </w:r>
      <w:proofErr w:type="gramStart"/>
      <w:r>
        <w:t>in  kJ</w:t>
      </w:r>
      <w:proofErr w:type="gramEnd"/>
      <w:r>
        <w:t>/cm</w:t>
      </w:r>
      <w:r w:rsidRPr="00747E2D">
        <w:rPr>
          <w:vertAlign w:val="superscript"/>
        </w:rPr>
        <w:t>2</w:t>
      </w:r>
      <w:r>
        <w:t>). Calculated as the oceanic heat content relative to 26</w:t>
      </w:r>
      <w:r w:rsidR="00747E2D">
        <w:rPr>
          <w:rFonts w:ascii="MS Mincho" w:eastAsia="MS Mincho" w:hAnsi="MS Mincho" w:hint="eastAsia"/>
        </w:rPr>
        <w:t>˚</w:t>
      </w:r>
      <w:r w:rsidR="00747E2D">
        <w:t>C</w:t>
      </w:r>
      <w:r>
        <w:t xml:space="preserve"> above Z26, that is, inte</w:t>
      </w:r>
      <w:r>
        <w:t>grate the following HC from the surface to Z26,</w:t>
      </w:r>
    </w:p>
    <w:p w14:paraId="033DDC63" w14:textId="77777777" w:rsidR="00D41134" w:rsidRDefault="00834742">
      <w:pPr>
        <w:spacing w:before="240"/>
      </w:pPr>
      <w:r>
        <w:t>HC = Cp x rho x (T - 26)</w:t>
      </w:r>
    </w:p>
    <w:p w14:paraId="773C6973" w14:textId="2DF38994" w:rsidR="00D41134" w:rsidRDefault="00834742">
      <w:pPr>
        <w:spacing w:before="240"/>
      </w:pPr>
      <w:r>
        <w:t>where Cp is the constant specific heat of seawater, rho is the density of seawater, and T is the potential temperature with respect to 0 m. Use 3.985×10</w:t>
      </w:r>
      <w:r w:rsidRPr="00747E2D">
        <w:rPr>
          <w:vertAlign w:val="superscript"/>
        </w:rPr>
        <w:t>4</w:t>
      </w:r>
      <w:r>
        <w:t>J/kg K as the constant specifi</w:t>
      </w:r>
      <w:r>
        <w:t>c heat of seawater. Use the average of the potential density with respect to 0 m averaged between 0 m and Z26 (calculated for each profile) as the density of seawater.</w:t>
      </w:r>
    </w:p>
    <w:p w14:paraId="63A6566A" w14:textId="64B2CEAC" w:rsidR="00D41134" w:rsidRPr="000E0145" w:rsidRDefault="000E0145" w:rsidP="000E0145">
      <w:pPr>
        <w:spacing w:before="240"/>
        <w:rPr>
          <w:bCs/>
          <w:color w:val="FF0000"/>
        </w:rPr>
      </w:pPr>
      <w:r>
        <w:rPr>
          <w:rFonts w:hint="eastAsia"/>
          <w:bCs/>
        </w:rPr>
        <w:t>Cautions:</w:t>
      </w:r>
    </w:p>
    <w:p w14:paraId="7F4E182A" w14:textId="77777777" w:rsidR="00D41134" w:rsidRDefault="00834742" w:rsidP="004D4DE3">
      <w:pPr>
        <w:pStyle w:val="Paragraphedeliste"/>
        <w:numPr>
          <w:ilvl w:val="0"/>
          <w:numId w:val="40"/>
        </w:numPr>
        <w:spacing w:before="240"/>
        <w:ind w:leftChars="0"/>
      </w:pPr>
      <w:r>
        <w:t>It should be noted that not in situ temperature but potential temperature with</w:t>
      </w:r>
      <w:r>
        <w:t xml:space="preserve"> respect to 0m should be used for the calculation of the diagnostics related to the temperature fields.</w:t>
      </w:r>
    </w:p>
    <w:p w14:paraId="72020688" w14:textId="77777777" w:rsidR="00D41134" w:rsidRDefault="00834742" w:rsidP="004D4DE3">
      <w:pPr>
        <w:pStyle w:val="Paragraphedeliste"/>
        <w:numPr>
          <w:ilvl w:val="0"/>
          <w:numId w:val="40"/>
        </w:numPr>
        <w:ind w:leftChars="0"/>
      </w:pPr>
      <w:r>
        <w:t>Assume potential temperature linearly changes in vertical direction between model native levels in the calculation of variables above.</w:t>
      </w:r>
    </w:p>
    <w:p w14:paraId="52C1723C" w14:textId="77777777" w:rsidR="00D41134" w:rsidRDefault="00834742">
      <w:pPr>
        <w:spacing w:before="240"/>
        <w:rPr>
          <w:b/>
        </w:rPr>
      </w:pPr>
      <w:r>
        <w:rPr>
          <w:b/>
        </w:rPr>
        <w:t xml:space="preserve">6.5.5 Diagnostic </w:t>
      </w:r>
      <w:r>
        <w:rPr>
          <w:b/>
        </w:rPr>
        <w:t>variables related to mixed later and isothermal layer</w:t>
      </w:r>
    </w:p>
    <w:p w14:paraId="6248581D" w14:textId="056FD2B8" w:rsidR="00D41134" w:rsidRDefault="00834742">
      <w:pPr>
        <w:spacing w:before="240"/>
      </w:pPr>
      <w:r>
        <w:t>MLD001: Mixed Layer Depth with the 0.01 density criteria (2D. Units in m). Depth at which the potential density with respect to 0m is 0.01kg/m</w:t>
      </w:r>
      <w:r w:rsidRPr="00747E2D">
        <w:rPr>
          <w:vertAlign w:val="superscript"/>
        </w:rPr>
        <w:t>3</w:t>
      </w:r>
      <w:r>
        <w:t xml:space="preserve"> larger than the potential density calculated from SST and </w:t>
      </w:r>
      <w:r>
        <w:t>SSS).</w:t>
      </w:r>
    </w:p>
    <w:p w14:paraId="0C693518" w14:textId="3A8E701D" w:rsidR="00D41134" w:rsidRDefault="00834742">
      <w:pPr>
        <w:spacing w:before="240"/>
      </w:pPr>
      <w:r>
        <w:t>MLD005: Mixed Layer Depth with the 0.05 density criteria (2D. Units in m). Depth at which the potential density with respect to 0m is 0.05kg/m</w:t>
      </w:r>
      <w:r w:rsidRPr="00747E2D">
        <w:rPr>
          <w:vertAlign w:val="superscript"/>
        </w:rPr>
        <w:t>3</w:t>
      </w:r>
      <w:r>
        <w:t xml:space="preserve"> larger than the potential density calculated from SST and SSS).</w:t>
      </w:r>
    </w:p>
    <w:p w14:paraId="3B26840E" w14:textId="2B21D640" w:rsidR="00D41134" w:rsidRDefault="00834742">
      <w:pPr>
        <w:spacing w:before="240"/>
      </w:pPr>
      <w:r>
        <w:lastRenderedPageBreak/>
        <w:t>ILD05: Isothermal Layer Depth with 0.5</w:t>
      </w:r>
      <w:r w:rsidR="00747E2D">
        <w:rPr>
          <w:rFonts w:ascii="MS Mincho" w:eastAsia="MS Mincho" w:hAnsi="MS Mincho" w:hint="eastAsia"/>
        </w:rPr>
        <w:t>˚</w:t>
      </w:r>
      <w:r w:rsidR="00747E2D">
        <w:t>C</w:t>
      </w:r>
      <w:r>
        <w:t xml:space="preserve"> t</w:t>
      </w:r>
      <w:r>
        <w:t>emperature criteria (2D. Units in m). Depth at which the potential temperature with respect to 0m is 0.5</w:t>
      </w:r>
      <w:r w:rsidR="00747E2D">
        <w:rPr>
          <w:rFonts w:ascii="MS Mincho" w:eastAsia="MS Mincho" w:hAnsi="MS Mincho" w:hint="eastAsia"/>
        </w:rPr>
        <w:t>˚</w:t>
      </w:r>
      <w:r w:rsidR="00747E2D">
        <w:t>C</w:t>
      </w:r>
      <w:r>
        <w:t xml:space="preserve"> smaller than SST.</w:t>
      </w:r>
    </w:p>
    <w:p w14:paraId="4FA4D89D" w14:textId="129FC413" w:rsidR="00D41134" w:rsidRPr="000E0145" w:rsidRDefault="00834742" w:rsidP="000E0145">
      <w:pPr>
        <w:spacing w:before="240"/>
        <w:rPr>
          <w:bCs/>
        </w:rPr>
      </w:pPr>
      <w:r w:rsidRPr="000E0145">
        <w:rPr>
          <w:bCs/>
        </w:rPr>
        <w:t>Cautio</w:t>
      </w:r>
      <w:r w:rsidR="000E0145" w:rsidRPr="000E0145">
        <w:rPr>
          <w:rFonts w:hint="eastAsia"/>
          <w:bCs/>
        </w:rPr>
        <w:t>ns:</w:t>
      </w:r>
    </w:p>
    <w:p w14:paraId="0216DC7A" w14:textId="77777777" w:rsidR="00D41134" w:rsidRDefault="00834742" w:rsidP="004D4DE3">
      <w:pPr>
        <w:pStyle w:val="Paragraphedeliste"/>
        <w:numPr>
          <w:ilvl w:val="0"/>
          <w:numId w:val="41"/>
        </w:numPr>
        <w:spacing w:before="240"/>
        <w:ind w:leftChars="0"/>
      </w:pPr>
      <w:r>
        <w:t xml:space="preserve">Assume potential density linearly changes in vertical direction between model native levels in the calculation of </w:t>
      </w:r>
      <w:r>
        <w:t>MLD001 and MLD005.</w:t>
      </w:r>
    </w:p>
    <w:p w14:paraId="4214D4D7" w14:textId="77777777" w:rsidR="00D41134" w:rsidRDefault="00834742" w:rsidP="004D4DE3">
      <w:pPr>
        <w:pStyle w:val="Paragraphedeliste"/>
        <w:numPr>
          <w:ilvl w:val="0"/>
          <w:numId w:val="41"/>
        </w:numPr>
        <w:ind w:leftChars="0"/>
      </w:pPr>
      <w:r>
        <w:t>Assume potential temperature linearly changes in vertical direction between model native levels in the calculation of ILD05.</w:t>
      </w:r>
    </w:p>
    <w:p w14:paraId="34360F81" w14:textId="77777777" w:rsidR="00D41134" w:rsidRDefault="00834742">
      <w:pPr>
        <w:spacing w:before="240"/>
        <w:rPr>
          <w:b/>
        </w:rPr>
      </w:pPr>
      <w:r>
        <w:rPr>
          <w:b/>
        </w:rPr>
        <w:t>6.5.6 Diagnostic variables related to salinity and horizontal velocities</w:t>
      </w:r>
    </w:p>
    <w:p w14:paraId="18FD98B7" w14:textId="77777777" w:rsidR="00D41134" w:rsidRDefault="00834742">
      <w:pPr>
        <w:spacing w:before="240"/>
      </w:pPr>
      <w:r>
        <w:t xml:space="preserve">0-300mS: Vertically averaged S between </w:t>
      </w:r>
      <w:r>
        <w:t xml:space="preserve">0m and 300m (2D. Units in PSU)   </w:t>
      </w:r>
    </w:p>
    <w:p w14:paraId="53D85795" w14:textId="77777777" w:rsidR="00D41134" w:rsidRDefault="00834742">
      <w:pPr>
        <w:spacing w:before="240"/>
      </w:pPr>
      <w:r>
        <w:t>15mU: Horizontal Velocity at 15m depth</w:t>
      </w:r>
    </w:p>
    <w:p w14:paraId="2DA4C453" w14:textId="77777777" w:rsidR="00D41134" w:rsidRDefault="00834742">
      <w:pPr>
        <w:spacing w:before="240"/>
      </w:pPr>
      <w:r>
        <w:t>15mV:  Meridional velocity at 15m depth</w:t>
      </w:r>
    </w:p>
    <w:p w14:paraId="250C6BC9" w14:textId="0CF62331" w:rsidR="00D41134" w:rsidRPr="000E0145" w:rsidRDefault="00834742" w:rsidP="000E0145">
      <w:pPr>
        <w:spacing w:before="240"/>
        <w:rPr>
          <w:bCs/>
        </w:rPr>
      </w:pPr>
      <w:r w:rsidRPr="000E0145">
        <w:rPr>
          <w:bCs/>
        </w:rPr>
        <w:t>Caution</w:t>
      </w:r>
      <w:r w:rsidR="000E0145" w:rsidRPr="000E0145">
        <w:rPr>
          <w:rFonts w:hint="eastAsia"/>
          <w:bCs/>
        </w:rPr>
        <w:t>s:</w:t>
      </w:r>
    </w:p>
    <w:p w14:paraId="688FCA5F" w14:textId="77777777" w:rsidR="00D41134" w:rsidRDefault="00834742" w:rsidP="004D4DE3">
      <w:pPr>
        <w:pStyle w:val="Paragraphedeliste"/>
        <w:numPr>
          <w:ilvl w:val="0"/>
          <w:numId w:val="42"/>
        </w:numPr>
        <w:spacing w:before="240"/>
        <w:ind w:leftChars="0"/>
      </w:pPr>
      <w:r>
        <w:t xml:space="preserve">Assume S, U, and V are linearly changed in the vertical direction between model native levels in the calculation of variables above. </w:t>
      </w:r>
    </w:p>
    <w:p w14:paraId="6F537BDF" w14:textId="77777777" w:rsidR="00D41134" w:rsidRDefault="00834742">
      <w:pPr>
        <w:spacing w:before="240"/>
        <w:rPr>
          <w:b/>
        </w:rPr>
      </w:pPr>
      <w:r>
        <w:rPr>
          <w:b/>
        </w:rPr>
        <w:t>6.5.7 Surface Heat Fluxes</w:t>
      </w:r>
    </w:p>
    <w:p w14:paraId="70C40049" w14:textId="0EE321A5" w:rsidR="00D41134" w:rsidRDefault="00834742">
      <w:pPr>
        <w:spacing w:before="240"/>
      </w:pPr>
      <w:r>
        <w:t>SWHF: Shortwave (solar) heat flux at the sea surface (at the top of sea ice when sea ice exists)</w:t>
      </w:r>
      <w:r>
        <w:t xml:space="preserve"> (Units in W/m</w:t>
      </w:r>
      <w:r w:rsidRPr="00747E2D">
        <w:rPr>
          <w:vertAlign w:val="superscript"/>
        </w:rPr>
        <w:t>2</w:t>
      </w:r>
      <w:r>
        <w:t xml:space="preserve">). Sum of upward and downward fluxes (solar heat flux absorbed into ocean (seawater or sea ice). </w:t>
      </w:r>
    </w:p>
    <w:p w14:paraId="2A4BEE7A" w14:textId="538ACCE4" w:rsidR="00D41134" w:rsidRDefault="00834742">
      <w:pPr>
        <w:spacing w:before="240"/>
      </w:pPr>
      <w:r>
        <w:t>LWHF: Longwave heat flux at the sea surface (at the top of sea ice when sea ice exists) (Units in W/m</w:t>
      </w:r>
      <w:r w:rsidRPr="00747E2D">
        <w:rPr>
          <w:vertAlign w:val="superscript"/>
        </w:rPr>
        <w:t>2</w:t>
      </w:r>
      <w:r>
        <w:t xml:space="preserve">). Sum of upward and downward fluxes. </w:t>
      </w:r>
    </w:p>
    <w:p w14:paraId="3E087ED6" w14:textId="62C5A654" w:rsidR="00D41134" w:rsidRDefault="00834742">
      <w:pPr>
        <w:spacing w:before="240"/>
      </w:pPr>
      <w:r>
        <w:t>LA</w:t>
      </w:r>
      <w:r>
        <w:t>HF: Latent heat flux at the sea surface (at the top of sea ice when sea ice exists) (Units in W/m</w:t>
      </w:r>
      <w:r w:rsidRPr="00747E2D">
        <w:rPr>
          <w:vertAlign w:val="superscript"/>
        </w:rPr>
        <w:t>2</w:t>
      </w:r>
      <w:r>
        <w:t xml:space="preserve">). </w:t>
      </w:r>
    </w:p>
    <w:p w14:paraId="66F69A47" w14:textId="0BE4C77C" w:rsidR="00D41134" w:rsidRDefault="00834742">
      <w:pPr>
        <w:spacing w:before="240"/>
      </w:pPr>
      <w:r>
        <w:t>SNHF: Sensible heat flux at the sea surface (at the top of sea ice when sea ice exists) (Units in W/m</w:t>
      </w:r>
      <w:r w:rsidRPr="00747E2D">
        <w:rPr>
          <w:vertAlign w:val="superscript"/>
        </w:rPr>
        <w:t>2</w:t>
      </w:r>
      <w:r>
        <w:t xml:space="preserve">). </w:t>
      </w:r>
    </w:p>
    <w:p w14:paraId="1D897B06" w14:textId="62EBD204" w:rsidR="00D41134" w:rsidRDefault="00834742">
      <w:pPr>
        <w:spacing w:before="240"/>
      </w:pPr>
      <w:r>
        <w:t xml:space="preserve">NetHF: Net heat flux at the sea surface (at the </w:t>
      </w:r>
      <w:r>
        <w:t>top of sea ice when sea ice exists) (Units in W/m</w:t>
      </w:r>
      <w:r w:rsidRPr="00747E2D">
        <w:rPr>
          <w:vertAlign w:val="superscript"/>
        </w:rPr>
        <w:t>2</w:t>
      </w:r>
      <w:r>
        <w:t xml:space="preserve">). Sum of LWHF, SWHF, LAHF, and SNHF. </w:t>
      </w:r>
    </w:p>
    <w:p w14:paraId="3E4157DE" w14:textId="7F28FFD7" w:rsidR="00D41134" w:rsidRDefault="00834742">
      <w:pPr>
        <w:spacing w:before="240"/>
      </w:pPr>
      <w:proofErr w:type="spellStart"/>
      <w:r>
        <w:t>TotalHF</w:t>
      </w:r>
      <w:proofErr w:type="spellEnd"/>
      <w:r>
        <w:t>: Total Heat Flux at the top of the seawater (Units in W/m</w:t>
      </w:r>
      <w:r w:rsidRPr="00747E2D">
        <w:rPr>
          <w:vertAlign w:val="superscript"/>
        </w:rPr>
        <w:t>2</w:t>
      </w:r>
      <w:r>
        <w:t>). It includes flux from additional heat sources other than analysis increments (e.g., heat flux from</w:t>
      </w:r>
      <w:r>
        <w:t xml:space="preserve"> sea ice to the ocean, heat flux with river inflow, etc.). The value should be averaged in each grid. This variable is for the analysis of the seawater heat budget.</w:t>
      </w:r>
    </w:p>
    <w:p w14:paraId="6BD4AC73" w14:textId="788BFD9F" w:rsidR="00D41134" w:rsidRPr="000E0145" w:rsidRDefault="00834742" w:rsidP="000E0145">
      <w:pPr>
        <w:spacing w:before="240"/>
        <w:rPr>
          <w:bCs/>
        </w:rPr>
      </w:pPr>
      <w:r w:rsidRPr="000E0145">
        <w:rPr>
          <w:bCs/>
        </w:rPr>
        <w:t>Caution</w:t>
      </w:r>
      <w:r w:rsidR="000E0145" w:rsidRPr="000E0145">
        <w:rPr>
          <w:rFonts w:hint="eastAsia"/>
          <w:bCs/>
        </w:rPr>
        <w:t>s:</w:t>
      </w:r>
    </w:p>
    <w:p w14:paraId="58E89895" w14:textId="44B0706B" w:rsidR="00D41134" w:rsidRDefault="00834742" w:rsidP="004D4DE3">
      <w:pPr>
        <w:pStyle w:val="Paragraphedeliste"/>
        <w:numPr>
          <w:ilvl w:val="0"/>
          <w:numId w:val="42"/>
        </w:numPr>
        <w:spacing w:before="240"/>
        <w:ind w:leftChars="0"/>
      </w:pPr>
      <w:r>
        <w:lastRenderedPageBreak/>
        <w:t>A positive value means downward flux.</w:t>
      </w:r>
    </w:p>
    <w:p w14:paraId="6E32800A" w14:textId="77777777" w:rsidR="00D41134" w:rsidRDefault="00834742" w:rsidP="004D4DE3">
      <w:pPr>
        <w:pStyle w:val="Paragraphedeliste"/>
        <w:numPr>
          <w:ilvl w:val="0"/>
          <w:numId w:val="42"/>
        </w:numPr>
        <w:ind w:leftChars="0"/>
      </w:pPr>
      <w:r>
        <w:t>When sea ice and open ocean regions are mix</w:t>
      </w:r>
      <w:r>
        <w:t xml:space="preserve">ed in a grid, take the average of the heat flux at the seawater surface in the open ocean areas and flux at the sea ice surface at sea ice areas for SWHF, LWHF, LAHF, and SNHF.  </w:t>
      </w:r>
    </w:p>
    <w:p w14:paraId="2266FFC3" w14:textId="77777777" w:rsidR="00D41134" w:rsidRDefault="00834742">
      <w:pPr>
        <w:spacing w:before="240"/>
        <w:rPr>
          <w:b/>
        </w:rPr>
      </w:pPr>
      <w:r>
        <w:rPr>
          <w:b/>
        </w:rPr>
        <w:t xml:space="preserve">6.5.8 Surface </w:t>
      </w:r>
      <w:proofErr w:type="spellStart"/>
      <w:r>
        <w:rPr>
          <w:b/>
        </w:rPr>
        <w:t>FreshWater</w:t>
      </w:r>
      <w:proofErr w:type="spellEnd"/>
      <w:r>
        <w:rPr>
          <w:b/>
        </w:rPr>
        <w:t xml:space="preserve"> Flux</w:t>
      </w:r>
    </w:p>
    <w:p w14:paraId="646EA6B1" w14:textId="77777777" w:rsidR="00D41134" w:rsidRDefault="00834742">
      <w:pPr>
        <w:spacing w:before="240"/>
      </w:pPr>
      <w:proofErr w:type="spellStart"/>
      <w:r>
        <w:t>NetWF</w:t>
      </w:r>
      <w:proofErr w:type="spellEnd"/>
      <w:r>
        <w:t>: Net freshwater flux at the sea surface (</w:t>
      </w:r>
      <w:r>
        <w:t xml:space="preserve">Units in m/s). Precipitation minus evaporation. When sea ice and open ocean regions are mixed in a grid, take the average of the freshwater flux at the seawater surface in the open ocean areas and flux at the sea ice surface at sea ice areas.  </w:t>
      </w:r>
    </w:p>
    <w:p w14:paraId="03FDBFC0" w14:textId="77777777" w:rsidR="00D41134" w:rsidRDefault="00834742">
      <w:pPr>
        <w:spacing w:before="240"/>
      </w:pPr>
      <w:proofErr w:type="spellStart"/>
      <w:r>
        <w:t>TotalWF</w:t>
      </w:r>
      <w:proofErr w:type="spellEnd"/>
      <w:r>
        <w:t>: To</w:t>
      </w:r>
      <w:r>
        <w:t>tal freshwater flux at the sea surface (Units in m/s). It includes flux from additional freshwater sources other than analysis increments (e.g., freshwater flux from sea ice to the ocean, freshwater flux with river inflow, etc.). The value should be averag</w:t>
      </w:r>
      <w:r>
        <w:t>ed in each grid.</w:t>
      </w:r>
    </w:p>
    <w:p w14:paraId="38B1EE5C" w14:textId="77777777" w:rsidR="00D41134" w:rsidRDefault="00834742">
      <w:pPr>
        <w:spacing w:before="240"/>
        <w:rPr>
          <w:b/>
        </w:rPr>
      </w:pPr>
      <w:r>
        <w:rPr>
          <w:b/>
        </w:rPr>
        <w:t>6.5.9 Surface wind stress</w:t>
      </w:r>
    </w:p>
    <w:p w14:paraId="1D120F73" w14:textId="462B1DF4" w:rsidR="00D41134" w:rsidRDefault="00834742">
      <w:pPr>
        <w:spacing w:before="240"/>
      </w:pPr>
      <w:proofErr w:type="spellStart"/>
      <w:r>
        <w:t>Taux</w:t>
      </w:r>
      <w:proofErr w:type="spellEnd"/>
      <w:r>
        <w:t>: Zonal wind stress at the surface (at the sea ice surface in sea ice areas) (Units in N/m</w:t>
      </w:r>
      <w:r w:rsidRPr="00747E2D">
        <w:rPr>
          <w:vertAlign w:val="superscript"/>
        </w:rPr>
        <w:t>2</w:t>
      </w:r>
      <w:r>
        <w:t xml:space="preserve">). </w:t>
      </w:r>
    </w:p>
    <w:p w14:paraId="58E761F4" w14:textId="4C251889" w:rsidR="00D41134" w:rsidRDefault="00834742">
      <w:pPr>
        <w:spacing w:before="240"/>
      </w:pPr>
      <w:proofErr w:type="spellStart"/>
      <w:r>
        <w:t>Tauy</w:t>
      </w:r>
      <w:proofErr w:type="spellEnd"/>
      <w:r>
        <w:t>: Meridional wind stress at the surface (at the sea ice surface in sea ice areas) (Units in N/m</w:t>
      </w:r>
      <w:r w:rsidRPr="00747E2D">
        <w:rPr>
          <w:vertAlign w:val="superscript"/>
        </w:rPr>
        <w:t>2</w:t>
      </w:r>
      <w:r>
        <w:t xml:space="preserve">). </w:t>
      </w:r>
    </w:p>
    <w:p w14:paraId="3FA5A9CE" w14:textId="77777777" w:rsidR="00D41134" w:rsidRDefault="00834742">
      <w:pPr>
        <w:spacing w:before="240"/>
        <w:rPr>
          <w:b/>
        </w:rPr>
      </w:pPr>
      <w:r>
        <w:rPr>
          <w:b/>
        </w:rPr>
        <w:t>6.5.10 Ana</w:t>
      </w:r>
      <w:r>
        <w:rPr>
          <w:b/>
        </w:rPr>
        <w:t>lysis Increment</w:t>
      </w:r>
    </w:p>
    <w:p w14:paraId="51700758" w14:textId="77777777" w:rsidR="00D41134" w:rsidRDefault="00834742">
      <w:pPr>
        <w:spacing w:before="240"/>
      </w:pPr>
      <w:proofErr w:type="spellStart"/>
      <w:r>
        <w:t>Tinc</w:t>
      </w:r>
      <w:proofErr w:type="spellEnd"/>
      <w:r>
        <w:t>: Analysis Increment of T integrated in the data valid period (3D. Units in degree C)</w:t>
      </w:r>
    </w:p>
    <w:p w14:paraId="51D6AE0F" w14:textId="77777777" w:rsidR="00D41134" w:rsidRDefault="00834742">
      <w:pPr>
        <w:spacing w:before="240"/>
      </w:pPr>
      <w:r>
        <w:t>Sinc: Analysis Increment of S integrated in the data valid period (3D. Units in PSU)</w:t>
      </w:r>
    </w:p>
    <w:p w14:paraId="33E04F4A" w14:textId="77777777" w:rsidR="00D41134" w:rsidRDefault="00834742">
      <w:pPr>
        <w:spacing w:before="240"/>
      </w:pPr>
      <w:proofErr w:type="spellStart"/>
      <w:r>
        <w:t>Uinc</w:t>
      </w:r>
      <w:proofErr w:type="spellEnd"/>
      <w:r>
        <w:t>: Analysis Increment of U integrated in the data valid period</w:t>
      </w:r>
      <w:r>
        <w:t xml:space="preserve"> (3D. Units in m/s)</w:t>
      </w:r>
    </w:p>
    <w:p w14:paraId="3F4E9B8E" w14:textId="77777777" w:rsidR="00D41134" w:rsidRDefault="00834742">
      <w:pPr>
        <w:spacing w:before="240"/>
      </w:pPr>
      <w:proofErr w:type="spellStart"/>
      <w:r>
        <w:t>Vinc</w:t>
      </w:r>
      <w:proofErr w:type="spellEnd"/>
      <w:r>
        <w:t>: Analysis Increment of V integrated in the data valid period (3D. Units in m/s)</w:t>
      </w:r>
    </w:p>
    <w:p w14:paraId="45B26FFA" w14:textId="77777777" w:rsidR="00D41134" w:rsidRDefault="00834742">
      <w:pPr>
        <w:spacing w:before="240"/>
      </w:pPr>
      <w:proofErr w:type="spellStart"/>
      <w:r>
        <w:t>SSHinc</w:t>
      </w:r>
      <w:proofErr w:type="spellEnd"/>
      <w:r>
        <w:t>: Analysis Increment of SSH integrated in the data valid period (3D. Units in m)</w:t>
      </w:r>
    </w:p>
    <w:p w14:paraId="697E980B" w14:textId="77777777" w:rsidR="00D41134" w:rsidRDefault="00834742">
      <w:pPr>
        <w:spacing w:before="240"/>
        <w:rPr>
          <w:b/>
        </w:rPr>
      </w:pPr>
      <w:r>
        <w:rPr>
          <w:b/>
        </w:rPr>
        <w:t>7.</w:t>
      </w:r>
      <w:r>
        <w:t xml:space="preserve"> </w:t>
      </w:r>
      <w:r>
        <w:rPr>
          <w:b/>
        </w:rPr>
        <w:t>Contact</w:t>
      </w:r>
    </w:p>
    <w:p w14:paraId="389BD01D" w14:textId="77777777" w:rsidR="00D41134" w:rsidRDefault="00834742">
      <w:pPr>
        <w:spacing w:before="240"/>
      </w:pPr>
      <w:r>
        <w:t xml:space="preserve">If you have any questions about this document or the flagship OSEs/OSSEs, please contact us at the official mail address of </w:t>
      </w:r>
      <w:proofErr w:type="spellStart"/>
      <w:r>
        <w:t>SynObs</w:t>
      </w:r>
      <w:proofErr w:type="spellEnd"/>
      <w:r>
        <w:t xml:space="preserve"> (synobs@mri-jma.go.jp).</w:t>
      </w:r>
    </w:p>
    <w:p w14:paraId="4C8BB483" w14:textId="77777777" w:rsidR="00D41134" w:rsidRDefault="00834742">
      <w:pPr>
        <w:spacing w:before="240"/>
        <w:rPr>
          <w:b/>
        </w:rPr>
      </w:pPr>
      <w:r>
        <w:rPr>
          <w:b/>
        </w:rPr>
        <w:t>Acknowledgements</w:t>
      </w:r>
    </w:p>
    <w:p w14:paraId="52CE847A" w14:textId="6675866C" w:rsidR="00D41134" w:rsidRDefault="00834742">
      <w:pPr>
        <w:spacing w:before="240"/>
      </w:pPr>
      <w:r>
        <w:t xml:space="preserve">We appreciate many fruitful comments and support from Prediction Centers, Diagnostic Groups and other </w:t>
      </w:r>
      <w:proofErr w:type="spellStart"/>
      <w:r>
        <w:t>SynObs</w:t>
      </w:r>
      <w:proofErr w:type="spellEnd"/>
      <w:r>
        <w:t xml:space="preserve"> members during the editing process of this document. </w:t>
      </w:r>
      <w:r w:rsidR="003D158E">
        <w:rPr>
          <w:rFonts w:hint="eastAsia"/>
        </w:rPr>
        <w:t xml:space="preserve">UN Decade programs </w:t>
      </w:r>
      <w:proofErr w:type="spellStart"/>
      <w:r w:rsidR="003D158E">
        <w:rPr>
          <w:rFonts w:hint="eastAsia"/>
        </w:rPr>
        <w:t>ForeSea</w:t>
      </w:r>
      <w:proofErr w:type="spellEnd"/>
      <w:r w:rsidR="003D158E">
        <w:rPr>
          <w:rFonts w:hint="eastAsia"/>
        </w:rPr>
        <w:t xml:space="preserve"> and Ocean Observing Co-Design officially support this activity. It is also officially supported by </w:t>
      </w:r>
      <w:proofErr w:type="spellStart"/>
      <w:r w:rsidR="003D158E">
        <w:rPr>
          <w:rFonts w:hint="eastAsia"/>
        </w:rPr>
        <w:t>OceanPredict</w:t>
      </w:r>
      <w:proofErr w:type="spellEnd"/>
      <w:r w:rsidR="003D158E">
        <w:rPr>
          <w:rFonts w:hint="eastAsia"/>
        </w:rPr>
        <w:t>, WMO S2S Program, and Tropical Pacific Observing System (TPOS).</w:t>
      </w:r>
    </w:p>
    <w:sectPr w:rsidR="00D411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43169" w14:textId="77777777" w:rsidR="002A4DAA" w:rsidRDefault="002A4DAA">
      <w:pPr>
        <w:spacing w:line="240" w:lineRule="auto"/>
      </w:pPr>
      <w:r>
        <w:separator/>
      </w:r>
    </w:p>
  </w:endnote>
  <w:endnote w:type="continuationSeparator" w:id="0">
    <w:p w14:paraId="3F578FAA" w14:textId="77777777" w:rsidR="002A4DAA" w:rsidRDefault="002A4D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1425E" w14:textId="77777777" w:rsidR="002A4DAA" w:rsidRDefault="002A4DAA">
      <w:pPr>
        <w:spacing w:line="240" w:lineRule="auto"/>
      </w:pPr>
      <w:r>
        <w:separator/>
      </w:r>
    </w:p>
  </w:footnote>
  <w:footnote w:type="continuationSeparator" w:id="0">
    <w:p w14:paraId="48B68C09" w14:textId="77777777" w:rsidR="002A4DAA" w:rsidRDefault="002A4DA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7BFE"/>
    <w:multiLevelType w:val="hybridMultilevel"/>
    <w:tmpl w:val="49C6C02E"/>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 w15:restartNumberingAfterBreak="0">
    <w:nsid w:val="04B966B0"/>
    <w:multiLevelType w:val="hybridMultilevel"/>
    <w:tmpl w:val="82569A02"/>
    <w:lvl w:ilvl="0" w:tplc="D5269BBC">
      <w:start w:val="1"/>
      <w:numFmt w:val="decimal"/>
      <w:lvlText w:val="(%1)"/>
      <w:lvlJc w:val="left"/>
      <w:pPr>
        <w:ind w:left="440" w:hanging="440"/>
      </w:pPr>
      <w:rPr>
        <w:rFonts w:hint="eastAsia"/>
      </w:rPr>
    </w:lvl>
    <w:lvl w:ilvl="1" w:tplc="A74A6924">
      <w:numFmt w:val="bullet"/>
      <w:lvlText w:val="·"/>
      <w:lvlJc w:val="left"/>
      <w:pPr>
        <w:ind w:left="830" w:hanging="390"/>
      </w:pPr>
      <w:rPr>
        <w:rFonts w:ascii="Arial" w:eastAsiaTheme="minorEastAsia" w:hAnsi="Arial" w:cs="Arial" w:hint="default"/>
        <w:b w:val="0"/>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CF1AE8"/>
    <w:multiLevelType w:val="hybridMultilevel"/>
    <w:tmpl w:val="7E7E0BBE"/>
    <w:lvl w:ilvl="0" w:tplc="FFFFFFFF">
      <w:start w:val="1"/>
      <w:numFmt w:val="decimal"/>
      <w:lvlText w:val="(%1)"/>
      <w:lvlJc w:val="left"/>
      <w:pPr>
        <w:ind w:left="440" w:hanging="440"/>
      </w:pPr>
      <w:rPr>
        <w:rFonts w:hint="eastAsia"/>
      </w:rPr>
    </w:lvl>
    <w:lvl w:ilvl="1" w:tplc="04090001">
      <w:start w:val="1"/>
      <w:numFmt w:val="bullet"/>
      <w:lvlText w:val=""/>
      <w:lvlJc w:val="left"/>
      <w:pPr>
        <w:ind w:left="80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14C320FE"/>
    <w:multiLevelType w:val="hybridMultilevel"/>
    <w:tmpl w:val="BF0E2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6C5410"/>
    <w:multiLevelType w:val="hybridMultilevel"/>
    <w:tmpl w:val="7D12A944"/>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5" w15:restartNumberingAfterBreak="0">
    <w:nsid w:val="172775A1"/>
    <w:multiLevelType w:val="hybridMultilevel"/>
    <w:tmpl w:val="D898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D22BA"/>
    <w:multiLevelType w:val="hybridMultilevel"/>
    <w:tmpl w:val="E620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771D8"/>
    <w:multiLevelType w:val="multilevel"/>
    <w:tmpl w:val="8084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B369AD"/>
    <w:multiLevelType w:val="multilevel"/>
    <w:tmpl w:val="E55446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D6F6B7F"/>
    <w:multiLevelType w:val="multilevel"/>
    <w:tmpl w:val="4776E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14445E"/>
    <w:multiLevelType w:val="multilevel"/>
    <w:tmpl w:val="0546A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12D7CA5"/>
    <w:multiLevelType w:val="multilevel"/>
    <w:tmpl w:val="1D76A4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26BB02F1"/>
    <w:multiLevelType w:val="hybridMultilevel"/>
    <w:tmpl w:val="1842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C2089"/>
    <w:multiLevelType w:val="multilevel"/>
    <w:tmpl w:val="CB1C9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8E1740"/>
    <w:multiLevelType w:val="hybridMultilevel"/>
    <w:tmpl w:val="6FC69356"/>
    <w:lvl w:ilvl="0" w:tplc="04090001">
      <w:start w:val="1"/>
      <w:numFmt w:val="bullet"/>
      <w:lvlText w:val=""/>
      <w:lvlJc w:val="left"/>
      <w:pPr>
        <w:ind w:left="800" w:hanging="440"/>
      </w:pPr>
      <w:rPr>
        <w:rFonts w:ascii="Wingdings" w:hAnsi="Wingdings" w:hint="default"/>
      </w:rPr>
    </w:lvl>
    <w:lvl w:ilvl="1" w:tplc="0409000B">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5" w15:restartNumberingAfterBreak="0">
    <w:nsid w:val="28BC64DB"/>
    <w:multiLevelType w:val="multilevel"/>
    <w:tmpl w:val="03C87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846FF0"/>
    <w:multiLevelType w:val="multilevel"/>
    <w:tmpl w:val="4BEAD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0975FC"/>
    <w:multiLevelType w:val="hybridMultilevel"/>
    <w:tmpl w:val="7AB4EDFE"/>
    <w:lvl w:ilvl="0" w:tplc="FFFFFFFF">
      <w:start w:val="1"/>
      <w:numFmt w:val="decimal"/>
      <w:lvlText w:val="(%1)"/>
      <w:lvlJc w:val="left"/>
      <w:pPr>
        <w:ind w:left="440" w:hanging="440"/>
      </w:pPr>
      <w:rPr>
        <w:rFonts w:hint="eastAsia"/>
      </w:rPr>
    </w:lvl>
    <w:lvl w:ilvl="1" w:tplc="04090001">
      <w:start w:val="1"/>
      <w:numFmt w:val="bullet"/>
      <w:lvlText w:val=""/>
      <w:lvlJc w:val="left"/>
      <w:pPr>
        <w:ind w:left="80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 w15:restartNumberingAfterBreak="0">
    <w:nsid w:val="35077B2E"/>
    <w:multiLevelType w:val="hybridMultilevel"/>
    <w:tmpl w:val="EF541FE6"/>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9" w15:restartNumberingAfterBreak="0">
    <w:nsid w:val="368A18CD"/>
    <w:multiLevelType w:val="hybridMultilevel"/>
    <w:tmpl w:val="5B38FEBA"/>
    <w:lvl w:ilvl="0" w:tplc="C7C6A718">
      <w:start w:val="1"/>
      <w:numFmt w:val="bullet"/>
      <w:lvlText w:val="•"/>
      <w:lvlJc w:val="left"/>
      <w:pPr>
        <w:tabs>
          <w:tab w:val="num" w:pos="720"/>
        </w:tabs>
        <w:ind w:left="720" w:hanging="360"/>
      </w:pPr>
      <w:rPr>
        <w:rFonts w:ascii="Arial" w:hAnsi="Arial" w:hint="default"/>
      </w:rPr>
    </w:lvl>
    <w:lvl w:ilvl="1" w:tplc="B4E42B34" w:tentative="1">
      <w:start w:val="1"/>
      <w:numFmt w:val="bullet"/>
      <w:lvlText w:val="•"/>
      <w:lvlJc w:val="left"/>
      <w:pPr>
        <w:tabs>
          <w:tab w:val="num" w:pos="1440"/>
        </w:tabs>
        <w:ind w:left="1440" w:hanging="360"/>
      </w:pPr>
      <w:rPr>
        <w:rFonts w:ascii="Arial" w:hAnsi="Arial" w:hint="default"/>
      </w:rPr>
    </w:lvl>
    <w:lvl w:ilvl="2" w:tplc="D4A8C126" w:tentative="1">
      <w:start w:val="1"/>
      <w:numFmt w:val="bullet"/>
      <w:lvlText w:val="•"/>
      <w:lvlJc w:val="left"/>
      <w:pPr>
        <w:tabs>
          <w:tab w:val="num" w:pos="2160"/>
        </w:tabs>
        <w:ind w:left="2160" w:hanging="360"/>
      </w:pPr>
      <w:rPr>
        <w:rFonts w:ascii="Arial" w:hAnsi="Arial" w:hint="default"/>
      </w:rPr>
    </w:lvl>
    <w:lvl w:ilvl="3" w:tplc="53CE5C26" w:tentative="1">
      <w:start w:val="1"/>
      <w:numFmt w:val="bullet"/>
      <w:lvlText w:val="•"/>
      <w:lvlJc w:val="left"/>
      <w:pPr>
        <w:tabs>
          <w:tab w:val="num" w:pos="2880"/>
        </w:tabs>
        <w:ind w:left="2880" w:hanging="360"/>
      </w:pPr>
      <w:rPr>
        <w:rFonts w:ascii="Arial" w:hAnsi="Arial" w:hint="default"/>
      </w:rPr>
    </w:lvl>
    <w:lvl w:ilvl="4" w:tplc="AEEC3FB8" w:tentative="1">
      <w:start w:val="1"/>
      <w:numFmt w:val="bullet"/>
      <w:lvlText w:val="•"/>
      <w:lvlJc w:val="left"/>
      <w:pPr>
        <w:tabs>
          <w:tab w:val="num" w:pos="3600"/>
        </w:tabs>
        <w:ind w:left="3600" w:hanging="360"/>
      </w:pPr>
      <w:rPr>
        <w:rFonts w:ascii="Arial" w:hAnsi="Arial" w:hint="default"/>
      </w:rPr>
    </w:lvl>
    <w:lvl w:ilvl="5" w:tplc="F7EE03E8" w:tentative="1">
      <w:start w:val="1"/>
      <w:numFmt w:val="bullet"/>
      <w:lvlText w:val="•"/>
      <w:lvlJc w:val="left"/>
      <w:pPr>
        <w:tabs>
          <w:tab w:val="num" w:pos="4320"/>
        </w:tabs>
        <w:ind w:left="4320" w:hanging="360"/>
      </w:pPr>
      <w:rPr>
        <w:rFonts w:ascii="Arial" w:hAnsi="Arial" w:hint="default"/>
      </w:rPr>
    </w:lvl>
    <w:lvl w:ilvl="6" w:tplc="535E987A" w:tentative="1">
      <w:start w:val="1"/>
      <w:numFmt w:val="bullet"/>
      <w:lvlText w:val="•"/>
      <w:lvlJc w:val="left"/>
      <w:pPr>
        <w:tabs>
          <w:tab w:val="num" w:pos="5040"/>
        </w:tabs>
        <w:ind w:left="5040" w:hanging="360"/>
      </w:pPr>
      <w:rPr>
        <w:rFonts w:ascii="Arial" w:hAnsi="Arial" w:hint="default"/>
      </w:rPr>
    </w:lvl>
    <w:lvl w:ilvl="7" w:tplc="17C43E92" w:tentative="1">
      <w:start w:val="1"/>
      <w:numFmt w:val="bullet"/>
      <w:lvlText w:val="•"/>
      <w:lvlJc w:val="left"/>
      <w:pPr>
        <w:tabs>
          <w:tab w:val="num" w:pos="5760"/>
        </w:tabs>
        <w:ind w:left="5760" w:hanging="360"/>
      </w:pPr>
      <w:rPr>
        <w:rFonts w:ascii="Arial" w:hAnsi="Arial" w:hint="default"/>
      </w:rPr>
    </w:lvl>
    <w:lvl w:ilvl="8" w:tplc="C94AB97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657A49"/>
    <w:multiLevelType w:val="hybridMultilevel"/>
    <w:tmpl w:val="1E8AE226"/>
    <w:lvl w:ilvl="0" w:tplc="04090001">
      <w:start w:val="1"/>
      <w:numFmt w:val="bullet"/>
      <w:lvlText w:val=""/>
      <w:lvlJc w:val="left"/>
      <w:pPr>
        <w:ind w:left="800" w:hanging="440"/>
      </w:pPr>
      <w:rPr>
        <w:rFonts w:ascii="Wingdings" w:hAnsi="Wingdings" w:hint="default"/>
      </w:rPr>
    </w:lvl>
    <w:lvl w:ilvl="1" w:tplc="0409000B">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21" w15:restartNumberingAfterBreak="0">
    <w:nsid w:val="3B1E1EC6"/>
    <w:multiLevelType w:val="hybridMultilevel"/>
    <w:tmpl w:val="8E06DCEA"/>
    <w:lvl w:ilvl="0" w:tplc="A5DECD8C">
      <w:start w:val="1"/>
      <w:numFmt w:val="bullet"/>
      <w:lvlText w:val="•"/>
      <w:lvlJc w:val="left"/>
      <w:pPr>
        <w:tabs>
          <w:tab w:val="num" w:pos="548"/>
        </w:tabs>
        <w:ind w:left="548" w:hanging="360"/>
      </w:pPr>
      <w:rPr>
        <w:rFonts w:ascii="Arial" w:hAnsi="Arial" w:hint="default"/>
      </w:rPr>
    </w:lvl>
    <w:lvl w:ilvl="1" w:tplc="EE6EB328" w:tentative="1">
      <w:start w:val="1"/>
      <w:numFmt w:val="bullet"/>
      <w:lvlText w:val="•"/>
      <w:lvlJc w:val="left"/>
      <w:pPr>
        <w:tabs>
          <w:tab w:val="num" w:pos="1268"/>
        </w:tabs>
        <w:ind w:left="1268" w:hanging="360"/>
      </w:pPr>
      <w:rPr>
        <w:rFonts w:ascii="Arial" w:hAnsi="Arial" w:hint="default"/>
      </w:rPr>
    </w:lvl>
    <w:lvl w:ilvl="2" w:tplc="9A70591A" w:tentative="1">
      <w:start w:val="1"/>
      <w:numFmt w:val="bullet"/>
      <w:lvlText w:val="•"/>
      <w:lvlJc w:val="left"/>
      <w:pPr>
        <w:tabs>
          <w:tab w:val="num" w:pos="1988"/>
        </w:tabs>
        <w:ind w:left="1988" w:hanging="360"/>
      </w:pPr>
      <w:rPr>
        <w:rFonts w:ascii="Arial" w:hAnsi="Arial" w:hint="default"/>
      </w:rPr>
    </w:lvl>
    <w:lvl w:ilvl="3" w:tplc="D5468642" w:tentative="1">
      <w:start w:val="1"/>
      <w:numFmt w:val="bullet"/>
      <w:lvlText w:val="•"/>
      <w:lvlJc w:val="left"/>
      <w:pPr>
        <w:tabs>
          <w:tab w:val="num" w:pos="2708"/>
        </w:tabs>
        <w:ind w:left="2708" w:hanging="360"/>
      </w:pPr>
      <w:rPr>
        <w:rFonts w:ascii="Arial" w:hAnsi="Arial" w:hint="default"/>
      </w:rPr>
    </w:lvl>
    <w:lvl w:ilvl="4" w:tplc="F2068B06" w:tentative="1">
      <w:start w:val="1"/>
      <w:numFmt w:val="bullet"/>
      <w:lvlText w:val="•"/>
      <w:lvlJc w:val="left"/>
      <w:pPr>
        <w:tabs>
          <w:tab w:val="num" w:pos="3428"/>
        </w:tabs>
        <w:ind w:left="3428" w:hanging="360"/>
      </w:pPr>
      <w:rPr>
        <w:rFonts w:ascii="Arial" w:hAnsi="Arial" w:hint="default"/>
      </w:rPr>
    </w:lvl>
    <w:lvl w:ilvl="5" w:tplc="FBC66B9C" w:tentative="1">
      <w:start w:val="1"/>
      <w:numFmt w:val="bullet"/>
      <w:lvlText w:val="•"/>
      <w:lvlJc w:val="left"/>
      <w:pPr>
        <w:tabs>
          <w:tab w:val="num" w:pos="4148"/>
        </w:tabs>
        <w:ind w:left="4148" w:hanging="360"/>
      </w:pPr>
      <w:rPr>
        <w:rFonts w:ascii="Arial" w:hAnsi="Arial" w:hint="default"/>
      </w:rPr>
    </w:lvl>
    <w:lvl w:ilvl="6" w:tplc="C6DC8D1A" w:tentative="1">
      <w:start w:val="1"/>
      <w:numFmt w:val="bullet"/>
      <w:lvlText w:val="•"/>
      <w:lvlJc w:val="left"/>
      <w:pPr>
        <w:tabs>
          <w:tab w:val="num" w:pos="4868"/>
        </w:tabs>
        <w:ind w:left="4868" w:hanging="360"/>
      </w:pPr>
      <w:rPr>
        <w:rFonts w:ascii="Arial" w:hAnsi="Arial" w:hint="default"/>
      </w:rPr>
    </w:lvl>
    <w:lvl w:ilvl="7" w:tplc="9E780C34" w:tentative="1">
      <w:start w:val="1"/>
      <w:numFmt w:val="bullet"/>
      <w:lvlText w:val="•"/>
      <w:lvlJc w:val="left"/>
      <w:pPr>
        <w:tabs>
          <w:tab w:val="num" w:pos="5588"/>
        </w:tabs>
        <w:ind w:left="5588" w:hanging="360"/>
      </w:pPr>
      <w:rPr>
        <w:rFonts w:ascii="Arial" w:hAnsi="Arial" w:hint="default"/>
      </w:rPr>
    </w:lvl>
    <w:lvl w:ilvl="8" w:tplc="79B45082" w:tentative="1">
      <w:start w:val="1"/>
      <w:numFmt w:val="bullet"/>
      <w:lvlText w:val="•"/>
      <w:lvlJc w:val="left"/>
      <w:pPr>
        <w:tabs>
          <w:tab w:val="num" w:pos="6308"/>
        </w:tabs>
        <w:ind w:left="6308" w:hanging="360"/>
      </w:pPr>
      <w:rPr>
        <w:rFonts w:ascii="Arial" w:hAnsi="Arial" w:hint="default"/>
      </w:rPr>
    </w:lvl>
  </w:abstractNum>
  <w:abstractNum w:abstractNumId="22" w15:restartNumberingAfterBreak="0">
    <w:nsid w:val="3BEF0EE5"/>
    <w:multiLevelType w:val="hybridMultilevel"/>
    <w:tmpl w:val="52E48C4E"/>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23" w15:restartNumberingAfterBreak="0">
    <w:nsid w:val="3DD37CA3"/>
    <w:multiLevelType w:val="hybridMultilevel"/>
    <w:tmpl w:val="0FA6946C"/>
    <w:lvl w:ilvl="0" w:tplc="04090001">
      <w:start w:val="1"/>
      <w:numFmt w:val="bullet"/>
      <w:lvlText w:val=""/>
      <w:lvlJc w:val="left"/>
      <w:pPr>
        <w:ind w:left="661" w:hanging="440"/>
      </w:pPr>
      <w:rPr>
        <w:rFonts w:ascii="Wingdings" w:hAnsi="Wingdings" w:hint="default"/>
      </w:rPr>
    </w:lvl>
    <w:lvl w:ilvl="1" w:tplc="0409000B">
      <w:start w:val="1"/>
      <w:numFmt w:val="bullet"/>
      <w:lvlText w:val=""/>
      <w:lvlJc w:val="left"/>
      <w:pPr>
        <w:ind w:left="1101" w:hanging="440"/>
      </w:pPr>
      <w:rPr>
        <w:rFonts w:ascii="Wingdings" w:hAnsi="Wingdings" w:hint="default"/>
      </w:rPr>
    </w:lvl>
    <w:lvl w:ilvl="2" w:tplc="0409000D" w:tentative="1">
      <w:start w:val="1"/>
      <w:numFmt w:val="bullet"/>
      <w:lvlText w:val=""/>
      <w:lvlJc w:val="left"/>
      <w:pPr>
        <w:ind w:left="1541" w:hanging="440"/>
      </w:pPr>
      <w:rPr>
        <w:rFonts w:ascii="Wingdings" w:hAnsi="Wingdings" w:hint="default"/>
      </w:rPr>
    </w:lvl>
    <w:lvl w:ilvl="3" w:tplc="04090001" w:tentative="1">
      <w:start w:val="1"/>
      <w:numFmt w:val="bullet"/>
      <w:lvlText w:val=""/>
      <w:lvlJc w:val="left"/>
      <w:pPr>
        <w:ind w:left="1981" w:hanging="440"/>
      </w:pPr>
      <w:rPr>
        <w:rFonts w:ascii="Wingdings" w:hAnsi="Wingdings" w:hint="default"/>
      </w:rPr>
    </w:lvl>
    <w:lvl w:ilvl="4" w:tplc="0409000B" w:tentative="1">
      <w:start w:val="1"/>
      <w:numFmt w:val="bullet"/>
      <w:lvlText w:val=""/>
      <w:lvlJc w:val="left"/>
      <w:pPr>
        <w:ind w:left="2421" w:hanging="440"/>
      </w:pPr>
      <w:rPr>
        <w:rFonts w:ascii="Wingdings" w:hAnsi="Wingdings" w:hint="default"/>
      </w:rPr>
    </w:lvl>
    <w:lvl w:ilvl="5" w:tplc="0409000D" w:tentative="1">
      <w:start w:val="1"/>
      <w:numFmt w:val="bullet"/>
      <w:lvlText w:val=""/>
      <w:lvlJc w:val="left"/>
      <w:pPr>
        <w:ind w:left="2861" w:hanging="440"/>
      </w:pPr>
      <w:rPr>
        <w:rFonts w:ascii="Wingdings" w:hAnsi="Wingdings" w:hint="default"/>
      </w:rPr>
    </w:lvl>
    <w:lvl w:ilvl="6" w:tplc="04090001" w:tentative="1">
      <w:start w:val="1"/>
      <w:numFmt w:val="bullet"/>
      <w:lvlText w:val=""/>
      <w:lvlJc w:val="left"/>
      <w:pPr>
        <w:ind w:left="3301" w:hanging="440"/>
      </w:pPr>
      <w:rPr>
        <w:rFonts w:ascii="Wingdings" w:hAnsi="Wingdings" w:hint="default"/>
      </w:rPr>
    </w:lvl>
    <w:lvl w:ilvl="7" w:tplc="0409000B" w:tentative="1">
      <w:start w:val="1"/>
      <w:numFmt w:val="bullet"/>
      <w:lvlText w:val=""/>
      <w:lvlJc w:val="left"/>
      <w:pPr>
        <w:ind w:left="3741" w:hanging="440"/>
      </w:pPr>
      <w:rPr>
        <w:rFonts w:ascii="Wingdings" w:hAnsi="Wingdings" w:hint="default"/>
      </w:rPr>
    </w:lvl>
    <w:lvl w:ilvl="8" w:tplc="0409000D" w:tentative="1">
      <w:start w:val="1"/>
      <w:numFmt w:val="bullet"/>
      <w:lvlText w:val=""/>
      <w:lvlJc w:val="left"/>
      <w:pPr>
        <w:ind w:left="4181" w:hanging="440"/>
      </w:pPr>
      <w:rPr>
        <w:rFonts w:ascii="Wingdings" w:hAnsi="Wingdings" w:hint="default"/>
      </w:rPr>
    </w:lvl>
  </w:abstractNum>
  <w:abstractNum w:abstractNumId="24" w15:restartNumberingAfterBreak="0">
    <w:nsid w:val="3E3C33C0"/>
    <w:multiLevelType w:val="hybridMultilevel"/>
    <w:tmpl w:val="286042B8"/>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3F1B28A5"/>
    <w:multiLevelType w:val="multilevel"/>
    <w:tmpl w:val="FC005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2E1979"/>
    <w:multiLevelType w:val="multilevel"/>
    <w:tmpl w:val="CAF47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38A419A"/>
    <w:multiLevelType w:val="multilevel"/>
    <w:tmpl w:val="FE8E4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253532"/>
    <w:multiLevelType w:val="hybridMultilevel"/>
    <w:tmpl w:val="F60CB490"/>
    <w:lvl w:ilvl="0" w:tplc="7828FBC8">
      <w:start w:val="1"/>
      <w:numFmt w:val="bullet"/>
      <w:lvlText w:val="•"/>
      <w:lvlJc w:val="left"/>
      <w:pPr>
        <w:tabs>
          <w:tab w:val="num" w:pos="634"/>
        </w:tabs>
        <w:ind w:left="634" w:hanging="360"/>
      </w:pPr>
      <w:rPr>
        <w:rFonts w:ascii="Arial" w:hAnsi="Arial" w:hint="default"/>
      </w:rPr>
    </w:lvl>
    <w:lvl w:ilvl="1" w:tplc="C7CEAA62" w:tentative="1">
      <w:start w:val="1"/>
      <w:numFmt w:val="bullet"/>
      <w:lvlText w:val="•"/>
      <w:lvlJc w:val="left"/>
      <w:pPr>
        <w:tabs>
          <w:tab w:val="num" w:pos="1354"/>
        </w:tabs>
        <w:ind w:left="1354" w:hanging="360"/>
      </w:pPr>
      <w:rPr>
        <w:rFonts w:ascii="Arial" w:hAnsi="Arial" w:hint="default"/>
      </w:rPr>
    </w:lvl>
    <w:lvl w:ilvl="2" w:tplc="1CECF6CC" w:tentative="1">
      <w:start w:val="1"/>
      <w:numFmt w:val="bullet"/>
      <w:lvlText w:val="•"/>
      <w:lvlJc w:val="left"/>
      <w:pPr>
        <w:tabs>
          <w:tab w:val="num" w:pos="2074"/>
        </w:tabs>
        <w:ind w:left="2074" w:hanging="360"/>
      </w:pPr>
      <w:rPr>
        <w:rFonts w:ascii="Arial" w:hAnsi="Arial" w:hint="default"/>
      </w:rPr>
    </w:lvl>
    <w:lvl w:ilvl="3" w:tplc="B9522252" w:tentative="1">
      <w:start w:val="1"/>
      <w:numFmt w:val="bullet"/>
      <w:lvlText w:val="•"/>
      <w:lvlJc w:val="left"/>
      <w:pPr>
        <w:tabs>
          <w:tab w:val="num" w:pos="2794"/>
        </w:tabs>
        <w:ind w:left="2794" w:hanging="360"/>
      </w:pPr>
      <w:rPr>
        <w:rFonts w:ascii="Arial" w:hAnsi="Arial" w:hint="default"/>
      </w:rPr>
    </w:lvl>
    <w:lvl w:ilvl="4" w:tplc="1610BFB8" w:tentative="1">
      <w:start w:val="1"/>
      <w:numFmt w:val="bullet"/>
      <w:lvlText w:val="•"/>
      <w:lvlJc w:val="left"/>
      <w:pPr>
        <w:tabs>
          <w:tab w:val="num" w:pos="3514"/>
        </w:tabs>
        <w:ind w:left="3514" w:hanging="360"/>
      </w:pPr>
      <w:rPr>
        <w:rFonts w:ascii="Arial" w:hAnsi="Arial" w:hint="default"/>
      </w:rPr>
    </w:lvl>
    <w:lvl w:ilvl="5" w:tplc="7A4E72A4" w:tentative="1">
      <w:start w:val="1"/>
      <w:numFmt w:val="bullet"/>
      <w:lvlText w:val="•"/>
      <w:lvlJc w:val="left"/>
      <w:pPr>
        <w:tabs>
          <w:tab w:val="num" w:pos="4234"/>
        </w:tabs>
        <w:ind w:left="4234" w:hanging="360"/>
      </w:pPr>
      <w:rPr>
        <w:rFonts w:ascii="Arial" w:hAnsi="Arial" w:hint="default"/>
      </w:rPr>
    </w:lvl>
    <w:lvl w:ilvl="6" w:tplc="8F64561E" w:tentative="1">
      <w:start w:val="1"/>
      <w:numFmt w:val="bullet"/>
      <w:lvlText w:val="•"/>
      <w:lvlJc w:val="left"/>
      <w:pPr>
        <w:tabs>
          <w:tab w:val="num" w:pos="4954"/>
        </w:tabs>
        <w:ind w:left="4954" w:hanging="360"/>
      </w:pPr>
      <w:rPr>
        <w:rFonts w:ascii="Arial" w:hAnsi="Arial" w:hint="default"/>
      </w:rPr>
    </w:lvl>
    <w:lvl w:ilvl="7" w:tplc="1442A7DC" w:tentative="1">
      <w:start w:val="1"/>
      <w:numFmt w:val="bullet"/>
      <w:lvlText w:val="•"/>
      <w:lvlJc w:val="left"/>
      <w:pPr>
        <w:tabs>
          <w:tab w:val="num" w:pos="5674"/>
        </w:tabs>
        <w:ind w:left="5674" w:hanging="360"/>
      </w:pPr>
      <w:rPr>
        <w:rFonts w:ascii="Arial" w:hAnsi="Arial" w:hint="default"/>
      </w:rPr>
    </w:lvl>
    <w:lvl w:ilvl="8" w:tplc="4D52C186" w:tentative="1">
      <w:start w:val="1"/>
      <w:numFmt w:val="bullet"/>
      <w:lvlText w:val="•"/>
      <w:lvlJc w:val="left"/>
      <w:pPr>
        <w:tabs>
          <w:tab w:val="num" w:pos="6394"/>
        </w:tabs>
        <w:ind w:left="6394" w:hanging="360"/>
      </w:pPr>
      <w:rPr>
        <w:rFonts w:ascii="Arial" w:hAnsi="Arial" w:hint="default"/>
      </w:rPr>
    </w:lvl>
  </w:abstractNum>
  <w:abstractNum w:abstractNumId="29" w15:restartNumberingAfterBreak="0">
    <w:nsid w:val="4BE54FB2"/>
    <w:multiLevelType w:val="hybridMultilevel"/>
    <w:tmpl w:val="F2C2BC10"/>
    <w:lvl w:ilvl="0" w:tplc="FFFFFFFF">
      <w:start w:val="1"/>
      <w:numFmt w:val="decimal"/>
      <w:lvlText w:val="(%1)"/>
      <w:lvlJc w:val="left"/>
      <w:pPr>
        <w:ind w:left="440" w:hanging="440"/>
      </w:pPr>
      <w:rPr>
        <w:rFonts w:hint="eastAsia"/>
      </w:rPr>
    </w:lvl>
    <w:lvl w:ilvl="1" w:tplc="04090001">
      <w:start w:val="1"/>
      <w:numFmt w:val="bullet"/>
      <w:lvlText w:val=""/>
      <w:lvlJc w:val="left"/>
      <w:pPr>
        <w:ind w:left="80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0" w15:restartNumberingAfterBreak="0">
    <w:nsid w:val="4C906AC9"/>
    <w:multiLevelType w:val="hybridMultilevel"/>
    <w:tmpl w:val="C240A0AC"/>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1" w15:restartNumberingAfterBreak="0">
    <w:nsid w:val="4EA85C03"/>
    <w:multiLevelType w:val="hybridMultilevel"/>
    <w:tmpl w:val="F8F20338"/>
    <w:lvl w:ilvl="0" w:tplc="FFFFFFFF">
      <w:start w:val="1"/>
      <w:numFmt w:val="decimal"/>
      <w:lvlText w:val="(%1)"/>
      <w:lvlJc w:val="left"/>
      <w:pPr>
        <w:ind w:left="440" w:hanging="440"/>
      </w:pPr>
      <w:rPr>
        <w:rFonts w:hint="eastAsia"/>
      </w:rPr>
    </w:lvl>
    <w:lvl w:ilvl="1" w:tplc="04090001">
      <w:start w:val="1"/>
      <w:numFmt w:val="bullet"/>
      <w:lvlText w:val=""/>
      <w:lvlJc w:val="left"/>
      <w:pPr>
        <w:ind w:left="800" w:hanging="440"/>
      </w:pPr>
      <w:rPr>
        <w:rFonts w:ascii="Wingdings" w:hAnsi="Wingding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2" w15:restartNumberingAfterBreak="0">
    <w:nsid w:val="510D2F30"/>
    <w:multiLevelType w:val="multilevel"/>
    <w:tmpl w:val="04709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1F61A0E"/>
    <w:multiLevelType w:val="hybridMultilevel"/>
    <w:tmpl w:val="60DC5036"/>
    <w:lvl w:ilvl="0" w:tplc="0409000B">
      <w:start w:val="1"/>
      <w:numFmt w:val="bullet"/>
      <w:lvlText w:val=""/>
      <w:lvlJc w:val="left"/>
      <w:pPr>
        <w:ind w:left="1520" w:hanging="440"/>
      </w:pPr>
      <w:rPr>
        <w:rFonts w:ascii="Wingdings" w:hAnsi="Wingdings" w:hint="default"/>
      </w:rPr>
    </w:lvl>
    <w:lvl w:ilvl="1" w:tplc="0409000B" w:tentative="1">
      <w:start w:val="1"/>
      <w:numFmt w:val="bullet"/>
      <w:lvlText w:val=""/>
      <w:lvlJc w:val="left"/>
      <w:pPr>
        <w:ind w:left="1960" w:hanging="440"/>
      </w:pPr>
      <w:rPr>
        <w:rFonts w:ascii="Wingdings" w:hAnsi="Wingdings" w:hint="default"/>
      </w:rPr>
    </w:lvl>
    <w:lvl w:ilvl="2" w:tplc="0409000D" w:tentative="1">
      <w:start w:val="1"/>
      <w:numFmt w:val="bullet"/>
      <w:lvlText w:val=""/>
      <w:lvlJc w:val="left"/>
      <w:pPr>
        <w:ind w:left="2400" w:hanging="440"/>
      </w:pPr>
      <w:rPr>
        <w:rFonts w:ascii="Wingdings" w:hAnsi="Wingdings" w:hint="default"/>
      </w:rPr>
    </w:lvl>
    <w:lvl w:ilvl="3" w:tplc="04090001" w:tentative="1">
      <w:start w:val="1"/>
      <w:numFmt w:val="bullet"/>
      <w:lvlText w:val=""/>
      <w:lvlJc w:val="left"/>
      <w:pPr>
        <w:ind w:left="2840" w:hanging="440"/>
      </w:pPr>
      <w:rPr>
        <w:rFonts w:ascii="Wingdings" w:hAnsi="Wingdings" w:hint="default"/>
      </w:rPr>
    </w:lvl>
    <w:lvl w:ilvl="4" w:tplc="0409000B" w:tentative="1">
      <w:start w:val="1"/>
      <w:numFmt w:val="bullet"/>
      <w:lvlText w:val=""/>
      <w:lvlJc w:val="left"/>
      <w:pPr>
        <w:ind w:left="3280" w:hanging="440"/>
      </w:pPr>
      <w:rPr>
        <w:rFonts w:ascii="Wingdings" w:hAnsi="Wingdings" w:hint="default"/>
      </w:rPr>
    </w:lvl>
    <w:lvl w:ilvl="5" w:tplc="0409000D" w:tentative="1">
      <w:start w:val="1"/>
      <w:numFmt w:val="bullet"/>
      <w:lvlText w:val=""/>
      <w:lvlJc w:val="left"/>
      <w:pPr>
        <w:ind w:left="3720" w:hanging="440"/>
      </w:pPr>
      <w:rPr>
        <w:rFonts w:ascii="Wingdings" w:hAnsi="Wingdings" w:hint="default"/>
      </w:rPr>
    </w:lvl>
    <w:lvl w:ilvl="6" w:tplc="04090001" w:tentative="1">
      <w:start w:val="1"/>
      <w:numFmt w:val="bullet"/>
      <w:lvlText w:val=""/>
      <w:lvlJc w:val="left"/>
      <w:pPr>
        <w:ind w:left="4160" w:hanging="440"/>
      </w:pPr>
      <w:rPr>
        <w:rFonts w:ascii="Wingdings" w:hAnsi="Wingdings" w:hint="default"/>
      </w:rPr>
    </w:lvl>
    <w:lvl w:ilvl="7" w:tplc="0409000B" w:tentative="1">
      <w:start w:val="1"/>
      <w:numFmt w:val="bullet"/>
      <w:lvlText w:val=""/>
      <w:lvlJc w:val="left"/>
      <w:pPr>
        <w:ind w:left="4600" w:hanging="440"/>
      </w:pPr>
      <w:rPr>
        <w:rFonts w:ascii="Wingdings" w:hAnsi="Wingdings" w:hint="default"/>
      </w:rPr>
    </w:lvl>
    <w:lvl w:ilvl="8" w:tplc="0409000D" w:tentative="1">
      <w:start w:val="1"/>
      <w:numFmt w:val="bullet"/>
      <w:lvlText w:val=""/>
      <w:lvlJc w:val="left"/>
      <w:pPr>
        <w:ind w:left="5040" w:hanging="440"/>
      </w:pPr>
      <w:rPr>
        <w:rFonts w:ascii="Wingdings" w:hAnsi="Wingdings" w:hint="default"/>
      </w:rPr>
    </w:lvl>
  </w:abstractNum>
  <w:abstractNum w:abstractNumId="34" w15:restartNumberingAfterBreak="0">
    <w:nsid w:val="583E1B68"/>
    <w:multiLevelType w:val="multilevel"/>
    <w:tmpl w:val="59E89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4D4B1F"/>
    <w:multiLevelType w:val="hybridMultilevel"/>
    <w:tmpl w:val="3DBEF22C"/>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6" w15:restartNumberingAfterBreak="0">
    <w:nsid w:val="628847EB"/>
    <w:multiLevelType w:val="hybridMultilevel"/>
    <w:tmpl w:val="7466CAB0"/>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7" w15:restartNumberingAfterBreak="0">
    <w:nsid w:val="65AF3D15"/>
    <w:multiLevelType w:val="hybridMultilevel"/>
    <w:tmpl w:val="13589752"/>
    <w:lvl w:ilvl="0" w:tplc="04090001">
      <w:start w:val="1"/>
      <w:numFmt w:val="bullet"/>
      <w:lvlText w:val=""/>
      <w:lvlJc w:val="left"/>
      <w:pPr>
        <w:ind w:left="1520" w:hanging="440"/>
      </w:pPr>
      <w:rPr>
        <w:rFonts w:ascii="Wingdings" w:hAnsi="Wingdings" w:hint="default"/>
      </w:rPr>
    </w:lvl>
    <w:lvl w:ilvl="1" w:tplc="0409000B" w:tentative="1">
      <w:start w:val="1"/>
      <w:numFmt w:val="bullet"/>
      <w:lvlText w:val=""/>
      <w:lvlJc w:val="left"/>
      <w:pPr>
        <w:ind w:left="1960" w:hanging="440"/>
      </w:pPr>
      <w:rPr>
        <w:rFonts w:ascii="Wingdings" w:hAnsi="Wingdings" w:hint="default"/>
      </w:rPr>
    </w:lvl>
    <w:lvl w:ilvl="2" w:tplc="0409000D" w:tentative="1">
      <w:start w:val="1"/>
      <w:numFmt w:val="bullet"/>
      <w:lvlText w:val=""/>
      <w:lvlJc w:val="left"/>
      <w:pPr>
        <w:ind w:left="2400" w:hanging="440"/>
      </w:pPr>
      <w:rPr>
        <w:rFonts w:ascii="Wingdings" w:hAnsi="Wingdings" w:hint="default"/>
      </w:rPr>
    </w:lvl>
    <w:lvl w:ilvl="3" w:tplc="04090001" w:tentative="1">
      <w:start w:val="1"/>
      <w:numFmt w:val="bullet"/>
      <w:lvlText w:val=""/>
      <w:lvlJc w:val="left"/>
      <w:pPr>
        <w:ind w:left="2840" w:hanging="440"/>
      </w:pPr>
      <w:rPr>
        <w:rFonts w:ascii="Wingdings" w:hAnsi="Wingdings" w:hint="default"/>
      </w:rPr>
    </w:lvl>
    <w:lvl w:ilvl="4" w:tplc="0409000B" w:tentative="1">
      <w:start w:val="1"/>
      <w:numFmt w:val="bullet"/>
      <w:lvlText w:val=""/>
      <w:lvlJc w:val="left"/>
      <w:pPr>
        <w:ind w:left="3280" w:hanging="440"/>
      </w:pPr>
      <w:rPr>
        <w:rFonts w:ascii="Wingdings" w:hAnsi="Wingdings" w:hint="default"/>
      </w:rPr>
    </w:lvl>
    <w:lvl w:ilvl="5" w:tplc="0409000D" w:tentative="1">
      <w:start w:val="1"/>
      <w:numFmt w:val="bullet"/>
      <w:lvlText w:val=""/>
      <w:lvlJc w:val="left"/>
      <w:pPr>
        <w:ind w:left="3720" w:hanging="440"/>
      </w:pPr>
      <w:rPr>
        <w:rFonts w:ascii="Wingdings" w:hAnsi="Wingdings" w:hint="default"/>
      </w:rPr>
    </w:lvl>
    <w:lvl w:ilvl="6" w:tplc="04090001" w:tentative="1">
      <w:start w:val="1"/>
      <w:numFmt w:val="bullet"/>
      <w:lvlText w:val=""/>
      <w:lvlJc w:val="left"/>
      <w:pPr>
        <w:ind w:left="4160" w:hanging="440"/>
      </w:pPr>
      <w:rPr>
        <w:rFonts w:ascii="Wingdings" w:hAnsi="Wingdings" w:hint="default"/>
      </w:rPr>
    </w:lvl>
    <w:lvl w:ilvl="7" w:tplc="0409000B" w:tentative="1">
      <w:start w:val="1"/>
      <w:numFmt w:val="bullet"/>
      <w:lvlText w:val=""/>
      <w:lvlJc w:val="left"/>
      <w:pPr>
        <w:ind w:left="4600" w:hanging="440"/>
      </w:pPr>
      <w:rPr>
        <w:rFonts w:ascii="Wingdings" w:hAnsi="Wingdings" w:hint="default"/>
      </w:rPr>
    </w:lvl>
    <w:lvl w:ilvl="8" w:tplc="0409000D" w:tentative="1">
      <w:start w:val="1"/>
      <w:numFmt w:val="bullet"/>
      <w:lvlText w:val=""/>
      <w:lvlJc w:val="left"/>
      <w:pPr>
        <w:ind w:left="5040" w:hanging="440"/>
      </w:pPr>
      <w:rPr>
        <w:rFonts w:ascii="Wingdings" w:hAnsi="Wingdings" w:hint="default"/>
      </w:rPr>
    </w:lvl>
  </w:abstractNum>
  <w:abstractNum w:abstractNumId="38" w15:restartNumberingAfterBreak="0">
    <w:nsid w:val="677B383A"/>
    <w:multiLevelType w:val="multilevel"/>
    <w:tmpl w:val="76DA1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E94308"/>
    <w:multiLevelType w:val="multilevel"/>
    <w:tmpl w:val="E312E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240" w:hanging="44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BCD65D0"/>
    <w:multiLevelType w:val="multilevel"/>
    <w:tmpl w:val="31BEA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034893"/>
    <w:multiLevelType w:val="hybridMultilevel"/>
    <w:tmpl w:val="E39C8ADE"/>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42" w15:restartNumberingAfterBreak="0">
    <w:nsid w:val="6EA749A3"/>
    <w:multiLevelType w:val="hybridMultilevel"/>
    <w:tmpl w:val="A3AC9864"/>
    <w:lvl w:ilvl="0" w:tplc="FFFFFFFF">
      <w:start w:val="1"/>
      <w:numFmt w:val="decimal"/>
      <w:lvlText w:val="%1."/>
      <w:lvlJc w:val="left"/>
      <w:pPr>
        <w:ind w:left="440" w:hanging="440"/>
      </w:pPr>
    </w:lvl>
    <w:lvl w:ilvl="1" w:tplc="04090001">
      <w:start w:val="1"/>
      <w:numFmt w:val="bullet"/>
      <w:lvlText w:val=""/>
      <w:lvlJc w:val="left"/>
      <w:pPr>
        <w:ind w:left="800" w:hanging="440"/>
      </w:pPr>
      <w:rPr>
        <w:rFonts w:ascii="Wingdings" w:hAnsi="Wingdings" w:hint="default"/>
      </w:rPr>
    </w:lvl>
    <w:lvl w:ilvl="2" w:tplc="0409000B">
      <w:start w:val="1"/>
      <w:numFmt w:val="bullet"/>
      <w:lvlText w:val=""/>
      <w:lvlJc w:val="left"/>
      <w:pPr>
        <w:ind w:left="1320" w:hanging="440"/>
      </w:pPr>
      <w:rPr>
        <w:rFonts w:ascii="Wingdings" w:hAnsi="Wingdings" w:hint="default"/>
      </w:r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3" w15:restartNumberingAfterBreak="0">
    <w:nsid w:val="70B17D38"/>
    <w:multiLevelType w:val="multilevel"/>
    <w:tmpl w:val="25CE9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3B1DB4"/>
    <w:multiLevelType w:val="multilevel"/>
    <w:tmpl w:val="46E05CA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90753BF"/>
    <w:multiLevelType w:val="hybridMultilevel"/>
    <w:tmpl w:val="1F16FBA0"/>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46" w15:restartNumberingAfterBreak="0">
    <w:nsid w:val="7AAC7D9B"/>
    <w:multiLevelType w:val="hybridMultilevel"/>
    <w:tmpl w:val="C94E63A8"/>
    <w:lvl w:ilvl="0" w:tplc="04090001">
      <w:start w:val="1"/>
      <w:numFmt w:val="bullet"/>
      <w:lvlText w:val=""/>
      <w:lvlJc w:val="left"/>
      <w:pPr>
        <w:ind w:left="661" w:hanging="440"/>
      </w:pPr>
      <w:rPr>
        <w:rFonts w:ascii="Wingdings" w:hAnsi="Wingdings" w:hint="default"/>
      </w:rPr>
    </w:lvl>
    <w:lvl w:ilvl="1" w:tplc="0409000B" w:tentative="1">
      <w:start w:val="1"/>
      <w:numFmt w:val="bullet"/>
      <w:lvlText w:val=""/>
      <w:lvlJc w:val="left"/>
      <w:pPr>
        <w:ind w:left="1101" w:hanging="440"/>
      </w:pPr>
      <w:rPr>
        <w:rFonts w:ascii="Wingdings" w:hAnsi="Wingdings" w:hint="default"/>
      </w:rPr>
    </w:lvl>
    <w:lvl w:ilvl="2" w:tplc="0409000D" w:tentative="1">
      <w:start w:val="1"/>
      <w:numFmt w:val="bullet"/>
      <w:lvlText w:val=""/>
      <w:lvlJc w:val="left"/>
      <w:pPr>
        <w:ind w:left="1541" w:hanging="440"/>
      </w:pPr>
      <w:rPr>
        <w:rFonts w:ascii="Wingdings" w:hAnsi="Wingdings" w:hint="default"/>
      </w:rPr>
    </w:lvl>
    <w:lvl w:ilvl="3" w:tplc="04090001" w:tentative="1">
      <w:start w:val="1"/>
      <w:numFmt w:val="bullet"/>
      <w:lvlText w:val=""/>
      <w:lvlJc w:val="left"/>
      <w:pPr>
        <w:ind w:left="1981" w:hanging="440"/>
      </w:pPr>
      <w:rPr>
        <w:rFonts w:ascii="Wingdings" w:hAnsi="Wingdings" w:hint="default"/>
      </w:rPr>
    </w:lvl>
    <w:lvl w:ilvl="4" w:tplc="0409000B" w:tentative="1">
      <w:start w:val="1"/>
      <w:numFmt w:val="bullet"/>
      <w:lvlText w:val=""/>
      <w:lvlJc w:val="left"/>
      <w:pPr>
        <w:ind w:left="2421" w:hanging="440"/>
      </w:pPr>
      <w:rPr>
        <w:rFonts w:ascii="Wingdings" w:hAnsi="Wingdings" w:hint="default"/>
      </w:rPr>
    </w:lvl>
    <w:lvl w:ilvl="5" w:tplc="0409000D" w:tentative="1">
      <w:start w:val="1"/>
      <w:numFmt w:val="bullet"/>
      <w:lvlText w:val=""/>
      <w:lvlJc w:val="left"/>
      <w:pPr>
        <w:ind w:left="2861" w:hanging="440"/>
      </w:pPr>
      <w:rPr>
        <w:rFonts w:ascii="Wingdings" w:hAnsi="Wingdings" w:hint="default"/>
      </w:rPr>
    </w:lvl>
    <w:lvl w:ilvl="6" w:tplc="04090001" w:tentative="1">
      <w:start w:val="1"/>
      <w:numFmt w:val="bullet"/>
      <w:lvlText w:val=""/>
      <w:lvlJc w:val="left"/>
      <w:pPr>
        <w:ind w:left="3301" w:hanging="440"/>
      </w:pPr>
      <w:rPr>
        <w:rFonts w:ascii="Wingdings" w:hAnsi="Wingdings" w:hint="default"/>
      </w:rPr>
    </w:lvl>
    <w:lvl w:ilvl="7" w:tplc="0409000B" w:tentative="1">
      <w:start w:val="1"/>
      <w:numFmt w:val="bullet"/>
      <w:lvlText w:val=""/>
      <w:lvlJc w:val="left"/>
      <w:pPr>
        <w:ind w:left="3741" w:hanging="440"/>
      </w:pPr>
      <w:rPr>
        <w:rFonts w:ascii="Wingdings" w:hAnsi="Wingdings" w:hint="default"/>
      </w:rPr>
    </w:lvl>
    <w:lvl w:ilvl="8" w:tplc="0409000D" w:tentative="1">
      <w:start w:val="1"/>
      <w:numFmt w:val="bullet"/>
      <w:lvlText w:val=""/>
      <w:lvlJc w:val="left"/>
      <w:pPr>
        <w:ind w:left="4181" w:hanging="440"/>
      </w:pPr>
      <w:rPr>
        <w:rFonts w:ascii="Wingdings" w:hAnsi="Wingdings" w:hint="default"/>
      </w:rPr>
    </w:lvl>
  </w:abstractNum>
  <w:abstractNum w:abstractNumId="47" w15:restartNumberingAfterBreak="0">
    <w:nsid w:val="7D335B4A"/>
    <w:multiLevelType w:val="hybridMultilevel"/>
    <w:tmpl w:val="C5BEB082"/>
    <w:lvl w:ilvl="0" w:tplc="04090001">
      <w:start w:val="1"/>
      <w:numFmt w:val="bullet"/>
      <w:lvlText w:val=""/>
      <w:lvlJc w:val="left"/>
      <w:pPr>
        <w:ind w:left="661" w:hanging="440"/>
      </w:pPr>
      <w:rPr>
        <w:rFonts w:ascii="Wingdings" w:hAnsi="Wingdings" w:hint="default"/>
      </w:rPr>
    </w:lvl>
    <w:lvl w:ilvl="1" w:tplc="0409000B" w:tentative="1">
      <w:start w:val="1"/>
      <w:numFmt w:val="bullet"/>
      <w:lvlText w:val=""/>
      <w:lvlJc w:val="left"/>
      <w:pPr>
        <w:ind w:left="1101" w:hanging="440"/>
      </w:pPr>
      <w:rPr>
        <w:rFonts w:ascii="Wingdings" w:hAnsi="Wingdings" w:hint="default"/>
      </w:rPr>
    </w:lvl>
    <w:lvl w:ilvl="2" w:tplc="0409000D" w:tentative="1">
      <w:start w:val="1"/>
      <w:numFmt w:val="bullet"/>
      <w:lvlText w:val=""/>
      <w:lvlJc w:val="left"/>
      <w:pPr>
        <w:ind w:left="1541" w:hanging="440"/>
      </w:pPr>
      <w:rPr>
        <w:rFonts w:ascii="Wingdings" w:hAnsi="Wingdings" w:hint="default"/>
      </w:rPr>
    </w:lvl>
    <w:lvl w:ilvl="3" w:tplc="04090001" w:tentative="1">
      <w:start w:val="1"/>
      <w:numFmt w:val="bullet"/>
      <w:lvlText w:val=""/>
      <w:lvlJc w:val="left"/>
      <w:pPr>
        <w:ind w:left="1981" w:hanging="440"/>
      </w:pPr>
      <w:rPr>
        <w:rFonts w:ascii="Wingdings" w:hAnsi="Wingdings" w:hint="default"/>
      </w:rPr>
    </w:lvl>
    <w:lvl w:ilvl="4" w:tplc="0409000B" w:tentative="1">
      <w:start w:val="1"/>
      <w:numFmt w:val="bullet"/>
      <w:lvlText w:val=""/>
      <w:lvlJc w:val="left"/>
      <w:pPr>
        <w:ind w:left="2421" w:hanging="440"/>
      </w:pPr>
      <w:rPr>
        <w:rFonts w:ascii="Wingdings" w:hAnsi="Wingdings" w:hint="default"/>
      </w:rPr>
    </w:lvl>
    <w:lvl w:ilvl="5" w:tplc="0409000D" w:tentative="1">
      <w:start w:val="1"/>
      <w:numFmt w:val="bullet"/>
      <w:lvlText w:val=""/>
      <w:lvlJc w:val="left"/>
      <w:pPr>
        <w:ind w:left="2861" w:hanging="440"/>
      </w:pPr>
      <w:rPr>
        <w:rFonts w:ascii="Wingdings" w:hAnsi="Wingdings" w:hint="default"/>
      </w:rPr>
    </w:lvl>
    <w:lvl w:ilvl="6" w:tplc="04090001" w:tentative="1">
      <w:start w:val="1"/>
      <w:numFmt w:val="bullet"/>
      <w:lvlText w:val=""/>
      <w:lvlJc w:val="left"/>
      <w:pPr>
        <w:ind w:left="3301" w:hanging="440"/>
      </w:pPr>
      <w:rPr>
        <w:rFonts w:ascii="Wingdings" w:hAnsi="Wingdings" w:hint="default"/>
      </w:rPr>
    </w:lvl>
    <w:lvl w:ilvl="7" w:tplc="0409000B" w:tentative="1">
      <w:start w:val="1"/>
      <w:numFmt w:val="bullet"/>
      <w:lvlText w:val=""/>
      <w:lvlJc w:val="left"/>
      <w:pPr>
        <w:ind w:left="3741" w:hanging="440"/>
      </w:pPr>
      <w:rPr>
        <w:rFonts w:ascii="Wingdings" w:hAnsi="Wingdings" w:hint="default"/>
      </w:rPr>
    </w:lvl>
    <w:lvl w:ilvl="8" w:tplc="0409000D" w:tentative="1">
      <w:start w:val="1"/>
      <w:numFmt w:val="bullet"/>
      <w:lvlText w:val=""/>
      <w:lvlJc w:val="left"/>
      <w:pPr>
        <w:ind w:left="4181" w:hanging="440"/>
      </w:pPr>
      <w:rPr>
        <w:rFonts w:ascii="Wingdings" w:hAnsi="Wingdings" w:hint="default"/>
      </w:rPr>
    </w:lvl>
  </w:abstractNum>
  <w:abstractNum w:abstractNumId="48" w15:restartNumberingAfterBreak="0">
    <w:nsid w:val="7D416849"/>
    <w:multiLevelType w:val="hybridMultilevel"/>
    <w:tmpl w:val="FCC2494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1"/>
  </w:num>
  <w:num w:numId="2">
    <w:abstractNumId w:val="26"/>
  </w:num>
  <w:num w:numId="3">
    <w:abstractNumId w:val="34"/>
  </w:num>
  <w:num w:numId="4">
    <w:abstractNumId w:val="25"/>
  </w:num>
  <w:num w:numId="5">
    <w:abstractNumId w:val="27"/>
  </w:num>
  <w:num w:numId="6">
    <w:abstractNumId w:val="15"/>
  </w:num>
  <w:num w:numId="7">
    <w:abstractNumId w:val="38"/>
  </w:num>
  <w:num w:numId="8">
    <w:abstractNumId w:val="13"/>
  </w:num>
  <w:num w:numId="9">
    <w:abstractNumId w:val="9"/>
  </w:num>
  <w:num w:numId="10">
    <w:abstractNumId w:val="32"/>
  </w:num>
  <w:num w:numId="11">
    <w:abstractNumId w:val="7"/>
  </w:num>
  <w:num w:numId="12">
    <w:abstractNumId w:val="40"/>
  </w:num>
  <w:num w:numId="13">
    <w:abstractNumId w:val="10"/>
  </w:num>
  <w:num w:numId="14">
    <w:abstractNumId w:val="43"/>
  </w:num>
  <w:num w:numId="15">
    <w:abstractNumId w:val="16"/>
  </w:num>
  <w:num w:numId="16">
    <w:abstractNumId w:val="1"/>
  </w:num>
  <w:num w:numId="17">
    <w:abstractNumId w:val="39"/>
  </w:num>
  <w:num w:numId="18">
    <w:abstractNumId w:val="44"/>
  </w:num>
  <w:num w:numId="19">
    <w:abstractNumId w:val="35"/>
  </w:num>
  <w:num w:numId="20">
    <w:abstractNumId w:val="8"/>
  </w:num>
  <w:num w:numId="21">
    <w:abstractNumId w:val="37"/>
  </w:num>
  <w:num w:numId="22">
    <w:abstractNumId w:val="2"/>
  </w:num>
  <w:num w:numId="23">
    <w:abstractNumId w:val="24"/>
  </w:num>
  <w:num w:numId="24">
    <w:abstractNumId w:val="42"/>
  </w:num>
  <w:num w:numId="25">
    <w:abstractNumId w:val="33"/>
  </w:num>
  <w:num w:numId="26">
    <w:abstractNumId w:val="29"/>
  </w:num>
  <w:num w:numId="27">
    <w:abstractNumId w:val="48"/>
  </w:num>
  <w:num w:numId="28">
    <w:abstractNumId w:val="14"/>
  </w:num>
  <w:num w:numId="29">
    <w:abstractNumId w:val="20"/>
  </w:num>
  <w:num w:numId="30">
    <w:abstractNumId w:val="45"/>
  </w:num>
  <w:num w:numId="31">
    <w:abstractNumId w:val="17"/>
  </w:num>
  <w:num w:numId="32">
    <w:abstractNumId w:val="22"/>
  </w:num>
  <w:num w:numId="33">
    <w:abstractNumId w:val="31"/>
  </w:num>
  <w:num w:numId="34">
    <w:abstractNumId w:val="41"/>
  </w:num>
  <w:num w:numId="35">
    <w:abstractNumId w:val="0"/>
  </w:num>
  <w:num w:numId="36">
    <w:abstractNumId w:val="4"/>
  </w:num>
  <w:num w:numId="37">
    <w:abstractNumId w:val="30"/>
  </w:num>
  <w:num w:numId="38">
    <w:abstractNumId w:val="18"/>
  </w:num>
  <w:num w:numId="39">
    <w:abstractNumId w:val="36"/>
  </w:num>
  <w:num w:numId="40">
    <w:abstractNumId w:val="47"/>
  </w:num>
  <w:num w:numId="41">
    <w:abstractNumId w:val="46"/>
  </w:num>
  <w:num w:numId="42">
    <w:abstractNumId w:val="23"/>
  </w:num>
  <w:num w:numId="43">
    <w:abstractNumId w:val="21"/>
  </w:num>
  <w:num w:numId="44">
    <w:abstractNumId w:val="28"/>
  </w:num>
  <w:num w:numId="45">
    <w:abstractNumId w:val="19"/>
  </w:num>
  <w:num w:numId="46">
    <w:abstractNumId w:val="5"/>
  </w:num>
  <w:num w:numId="47">
    <w:abstractNumId w:val="6"/>
  </w:num>
  <w:num w:numId="48">
    <w:abstractNumId w:val="3"/>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134"/>
    <w:rsid w:val="00072D60"/>
    <w:rsid w:val="000A51FA"/>
    <w:rsid w:val="000E0145"/>
    <w:rsid w:val="00137CCE"/>
    <w:rsid w:val="00152732"/>
    <w:rsid w:val="00160D4F"/>
    <w:rsid w:val="001A22C7"/>
    <w:rsid w:val="001B5F4F"/>
    <w:rsid w:val="001C1879"/>
    <w:rsid w:val="00210C70"/>
    <w:rsid w:val="002A4DAA"/>
    <w:rsid w:val="002A75D5"/>
    <w:rsid w:val="002D0668"/>
    <w:rsid w:val="003D158E"/>
    <w:rsid w:val="00486CF2"/>
    <w:rsid w:val="004C439B"/>
    <w:rsid w:val="004C6A0F"/>
    <w:rsid w:val="004D4DE3"/>
    <w:rsid w:val="00527724"/>
    <w:rsid w:val="0054420B"/>
    <w:rsid w:val="00637970"/>
    <w:rsid w:val="00682447"/>
    <w:rsid w:val="00683216"/>
    <w:rsid w:val="006B2E30"/>
    <w:rsid w:val="00702B6E"/>
    <w:rsid w:val="007147DD"/>
    <w:rsid w:val="007331C0"/>
    <w:rsid w:val="00747E2D"/>
    <w:rsid w:val="00786240"/>
    <w:rsid w:val="007934E9"/>
    <w:rsid w:val="00793C29"/>
    <w:rsid w:val="007F09C4"/>
    <w:rsid w:val="007F5D7C"/>
    <w:rsid w:val="00834742"/>
    <w:rsid w:val="008447EF"/>
    <w:rsid w:val="0090267C"/>
    <w:rsid w:val="00910FFC"/>
    <w:rsid w:val="009618DB"/>
    <w:rsid w:val="00962E7E"/>
    <w:rsid w:val="00A36675"/>
    <w:rsid w:val="00A37444"/>
    <w:rsid w:val="00A63B49"/>
    <w:rsid w:val="00B05B53"/>
    <w:rsid w:val="00B65D76"/>
    <w:rsid w:val="00BB7A70"/>
    <w:rsid w:val="00C02AFE"/>
    <w:rsid w:val="00CC23B8"/>
    <w:rsid w:val="00D031F0"/>
    <w:rsid w:val="00D41134"/>
    <w:rsid w:val="00DE7A1F"/>
    <w:rsid w:val="00E062C9"/>
    <w:rsid w:val="00E42B17"/>
    <w:rsid w:val="00E85E9C"/>
    <w:rsid w:val="00EA1803"/>
    <w:rsid w:val="00EC0EBC"/>
    <w:rsid w:val="00ED27CE"/>
    <w:rsid w:val="00EE6208"/>
    <w:rsid w:val="00F120FA"/>
    <w:rsid w:val="00F3326A"/>
    <w:rsid w:val="00F367D6"/>
    <w:rsid w:val="00F84D3F"/>
    <w:rsid w:val="00FD42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4417E4"/>
  <w15:docId w15:val="{4CAFD1CF-DA55-4A98-B128-6C32F29C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style>
  <w:style w:type="character" w:customStyle="1" w:styleId="CommentaireCar">
    <w:name w:val="Commentaire Car"/>
    <w:basedOn w:val="Policepardfaut"/>
    <w:link w:val="Commentaire"/>
    <w:uiPriority w:val="99"/>
    <w:semiHidden/>
  </w:style>
  <w:style w:type="character" w:styleId="Marquedecommentaire">
    <w:name w:val="annotation reference"/>
    <w:basedOn w:val="Policepardfaut"/>
    <w:uiPriority w:val="99"/>
    <w:semiHidden/>
    <w:unhideWhenUsed/>
    <w:rPr>
      <w:sz w:val="18"/>
      <w:szCs w:val="18"/>
    </w:rPr>
  </w:style>
  <w:style w:type="paragraph" w:styleId="Paragraphedeliste">
    <w:name w:val="List Paragraph"/>
    <w:basedOn w:val="Normal"/>
    <w:uiPriority w:val="34"/>
    <w:qFormat/>
    <w:rsid w:val="00C02AFE"/>
    <w:pPr>
      <w:ind w:leftChars="400" w:left="840"/>
    </w:pPr>
  </w:style>
  <w:style w:type="table" w:styleId="Grilledutableau">
    <w:name w:val="Table Grid"/>
    <w:basedOn w:val="TableauNormal"/>
    <w:uiPriority w:val="39"/>
    <w:rsid w:val="007147DD"/>
    <w:pPr>
      <w:spacing w:line="240" w:lineRule="auto"/>
    </w:pPr>
    <w:rPr>
      <w:rFonts w:ascii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439B"/>
    <w:pPr>
      <w:spacing w:before="100" w:beforeAutospacing="1" w:after="100" w:afterAutospacing="1" w:line="240" w:lineRule="auto"/>
    </w:pPr>
    <w:rPr>
      <w:rFonts w:ascii="MS PGothic" w:eastAsia="MS PGothic" w:hAnsi="MS PGothic" w:cs="MS PGothic"/>
      <w:sz w:val="24"/>
      <w:szCs w:val="24"/>
      <w:lang w:val="en-US"/>
    </w:rPr>
  </w:style>
  <w:style w:type="paragraph" w:styleId="En-tte">
    <w:name w:val="header"/>
    <w:basedOn w:val="Normal"/>
    <w:link w:val="En-tteCar"/>
    <w:uiPriority w:val="99"/>
    <w:unhideWhenUsed/>
    <w:rsid w:val="001A22C7"/>
    <w:pPr>
      <w:tabs>
        <w:tab w:val="center" w:pos="4252"/>
        <w:tab w:val="right" w:pos="8504"/>
      </w:tabs>
      <w:snapToGrid w:val="0"/>
    </w:pPr>
  </w:style>
  <w:style w:type="character" w:customStyle="1" w:styleId="En-tteCar">
    <w:name w:val="En-tête Car"/>
    <w:basedOn w:val="Policepardfaut"/>
    <w:link w:val="En-tte"/>
    <w:uiPriority w:val="99"/>
    <w:rsid w:val="001A22C7"/>
  </w:style>
  <w:style w:type="paragraph" w:styleId="Pieddepage">
    <w:name w:val="footer"/>
    <w:basedOn w:val="Normal"/>
    <w:link w:val="PieddepageCar"/>
    <w:uiPriority w:val="99"/>
    <w:unhideWhenUsed/>
    <w:rsid w:val="001A22C7"/>
    <w:pPr>
      <w:tabs>
        <w:tab w:val="center" w:pos="4252"/>
        <w:tab w:val="right" w:pos="8504"/>
      </w:tabs>
      <w:snapToGrid w:val="0"/>
    </w:pPr>
  </w:style>
  <w:style w:type="character" w:customStyle="1" w:styleId="PieddepageCar">
    <w:name w:val="Pied de page Car"/>
    <w:basedOn w:val="Policepardfaut"/>
    <w:link w:val="Pieddepage"/>
    <w:uiPriority w:val="99"/>
    <w:rsid w:val="001A22C7"/>
  </w:style>
  <w:style w:type="paragraph" w:styleId="Objetducommentaire">
    <w:name w:val="annotation subject"/>
    <w:basedOn w:val="Commentaire"/>
    <w:next w:val="Commentaire"/>
    <w:link w:val="ObjetducommentaireCar"/>
    <w:uiPriority w:val="99"/>
    <w:semiHidden/>
    <w:unhideWhenUsed/>
    <w:rsid w:val="00702B6E"/>
    <w:pPr>
      <w:spacing w:line="240" w:lineRule="auto"/>
    </w:pPr>
    <w:rPr>
      <w:b/>
      <w:bCs/>
      <w:sz w:val="20"/>
      <w:szCs w:val="20"/>
    </w:rPr>
  </w:style>
  <w:style w:type="character" w:customStyle="1" w:styleId="ObjetducommentaireCar">
    <w:name w:val="Objet du commentaire Car"/>
    <w:basedOn w:val="CommentaireCar"/>
    <w:link w:val="Objetducommentaire"/>
    <w:uiPriority w:val="99"/>
    <w:semiHidden/>
    <w:rsid w:val="00702B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6576">
      <w:bodyDiv w:val="1"/>
      <w:marLeft w:val="0"/>
      <w:marRight w:val="0"/>
      <w:marTop w:val="0"/>
      <w:marBottom w:val="0"/>
      <w:divBdr>
        <w:top w:val="none" w:sz="0" w:space="0" w:color="auto"/>
        <w:left w:val="none" w:sz="0" w:space="0" w:color="auto"/>
        <w:bottom w:val="none" w:sz="0" w:space="0" w:color="auto"/>
        <w:right w:val="none" w:sz="0" w:space="0" w:color="auto"/>
      </w:divBdr>
    </w:div>
    <w:div w:id="152719919">
      <w:bodyDiv w:val="1"/>
      <w:marLeft w:val="0"/>
      <w:marRight w:val="0"/>
      <w:marTop w:val="0"/>
      <w:marBottom w:val="0"/>
      <w:divBdr>
        <w:top w:val="none" w:sz="0" w:space="0" w:color="auto"/>
        <w:left w:val="none" w:sz="0" w:space="0" w:color="auto"/>
        <w:bottom w:val="none" w:sz="0" w:space="0" w:color="auto"/>
        <w:right w:val="none" w:sz="0" w:space="0" w:color="auto"/>
      </w:divBdr>
      <w:divsChild>
        <w:div w:id="1657957008">
          <w:marLeft w:val="446"/>
          <w:marRight w:val="0"/>
          <w:marTop w:val="0"/>
          <w:marBottom w:val="0"/>
          <w:divBdr>
            <w:top w:val="none" w:sz="0" w:space="0" w:color="auto"/>
            <w:left w:val="none" w:sz="0" w:space="0" w:color="auto"/>
            <w:bottom w:val="none" w:sz="0" w:space="0" w:color="auto"/>
            <w:right w:val="none" w:sz="0" w:space="0" w:color="auto"/>
          </w:divBdr>
        </w:div>
        <w:div w:id="721948111">
          <w:marLeft w:val="446"/>
          <w:marRight w:val="0"/>
          <w:marTop w:val="0"/>
          <w:marBottom w:val="0"/>
          <w:divBdr>
            <w:top w:val="none" w:sz="0" w:space="0" w:color="auto"/>
            <w:left w:val="none" w:sz="0" w:space="0" w:color="auto"/>
            <w:bottom w:val="none" w:sz="0" w:space="0" w:color="auto"/>
            <w:right w:val="none" w:sz="0" w:space="0" w:color="auto"/>
          </w:divBdr>
        </w:div>
        <w:div w:id="560989670">
          <w:marLeft w:val="446"/>
          <w:marRight w:val="0"/>
          <w:marTop w:val="0"/>
          <w:marBottom w:val="0"/>
          <w:divBdr>
            <w:top w:val="none" w:sz="0" w:space="0" w:color="auto"/>
            <w:left w:val="none" w:sz="0" w:space="0" w:color="auto"/>
            <w:bottom w:val="none" w:sz="0" w:space="0" w:color="auto"/>
            <w:right w:val="none" w:sz="0" w:space="0" w:color="auto"/>
          </w:divBdr>
        </w:div>
        <w:div w:id="524293611">
          <w:marLeft w:val="446"/>
          <w:marRight w:val="0"/>
          <w:marTop w:val="0"/>
          <w:marBottom w:val="0"/>
          <w:divBdr>
            <w:top w:val="none" w:sz="0" w:space="0" w:color="auto"/>
            <w:left w:val="none" w:sz="0" w:space="0" w:color="auto"/>
            <w:bottom w:val="none" w:sz="0" w:space="0" w:color="auto"/>
            <w:right w:val="none" w:sz="0" w:space="0" w:color="auto"/>
          </w:divBdr>
        </w:div>
        <w:div w:id="728578046">
          <w:marLeft w:val="446"/>
          <w:marRight w:val="0"/>
          <w:marTop w:val="0"/>
          <w:marBottom w:val="0"/>
          <w:divBdr>
            <w:top w:val="none" w:sz="0" w:space="0" w:color="auto"/>
            <w:left w:val="none" w:sz="0" w:space="0" w:color="auto"/>
            <w:bottom w:val="none" w:sz="0" w:space="0" w:color="auto"/>
            <w:right w:val="none" w:sz="0" w:space="0" w:color="auto"/>
          </w:divBdr>
        </w:div>
        <w:div w:id="368259583">
          <w:marLeft w:val="446"/>
          <w:marRight w:val="0"/>
          <w:marTop w:val="0"/>
          <w:marBottom w:val="0"/>
          <w:divBdr>
            <w:top w:val="none" w:sz="0" w:space="0" w:color="auto"/>
            <w:left w:val="none" w:sz="0" w:space="0" w:color="auto"/>
            <w:bottom w:val="none" w:sz="0" w:space="0" w:color="auto"/>
            <w:right w:val="none" w:sz="0" w:space="0" w:color="auto"/>
          </w:divBdr>
        </w:div>
        <w:div w:id="769817162">
          <w:marLeft w:val="446"/>
          <w:marRight w:val="0"/>
          <w:marTop w:val="0"/>
          <w:marBottom w:val="0"/>
          <w:divBdr>
            <w:top w:val="none" w:sz="0" w:space="0" w:color="auto"/>
            <w:left w:val="none" w:sz="0" w:space="0" w:color="auto"/>
            <w:bottom w:val="none" w:sz="0" w:space="0" w:color="auto"/>
            <w:right w:val="none" w:sz="0" w:space="0" w:color="auto"/>
          </w:divBdr>
        </w:div>
      </w:divsChild>
    </w:div>
    <w:div w:id="230389282">
      <w:bodyDiv w:val="1"/>
      <w:marLeft w:val="0"/>
      <w:marRight w:val="0"/>
      <w:marTop w:val="0"/>
      <w:marBottom w:val="0"/>
      <w:divBdr>
        <w:top w:val="none" w:sz="0" w:space="0" w:color="auto"/>
        <w:left w:val="none" w:sz="0" w:space="0" w:color="auto"/>
        <w:bottom w:val="none" w:sz="0" w:space="0" w:color="auto"/>
        <w:right w:val="none" w:sz="0" w:space="0" w:color="auto"/>
      </w:divBdr>
      <w:divsChild>
        <w:div w:id="117919278">
          <w:marLeft w:val="446"/>
          <w:marRight w:val="0"/>
          <w:marTop w:val="0"/>
          <w:marBottom w:val="0"/>
          <w:divBdr>
            <w:top w:val="none" w:sz="0" w:space="0" w:color="auto"/>
            <w:left w:val="none" w:sz="0" w:space="0" w:color="auto"/>
            <w:bottom w:val="none" w:sz="0" w:space="0" w:color="auto"/>
            <w:right w:val="none" w:sz="0" w:space="0" w:color="auto"/>
          </w:divBdr>
        </w:div>
        <w:div w:id="808090384">
          <w:marLeft w:val="446"/>
          <w:marRight w:val="0"/>
          <w:marTop w:val="0"/>
          <w:marBottom w:val="0"/>
          <w:divBdr>
            <w:top w:val="none" w:sz="0" w:space="0" w:color="auto"/>
            <w:left w:val="none" w:sz="0" w:space="0" w:color="auto"/>
            <w:bottom w:val="none" w:sz="0" w:space="0" w:color="auto"/>
            <w:right w:val="none" w:sz="0" w:space="0" w:color="auto"/>
          </w:divBdr>
        </w:div>
        <w:div w:id="1062021960">
          <w:marLeft w:val="446"/>
          <w:marRight w:val="0"/>
          <w:marTop w:val="0"/>
          <w:marBottom w:val="0"/>
          <w:divBdr>
            <w:top w:val="none" w:sz="0" w:space="0" w:color="auto"/>
            <w:left w:val="none" w:sz="0" w:space="0" w:color="auto"/>
            <w:bottom w:val="none" w:sz="0" w:space="0" w:color="auto"/>
            <w:right w:val="none" w:sz="0" w:space="0" w:color="auto"/>
          </w:divBdr>
        </w:div>
        <w:div w:id="1199203250">
          <w:marLeft w:val="446"/>
          <w:marRight w:val="0"/>
          <w:marTop w:val="0"/>
          <w:marBottom w:val="0"/>
          <w:divBdr>
            <w:top w:val="none" w:sz="0" w:space="0" w:color="auto"/>
            <w:left w:val="none" w:sz="0" w:space="0" w:color="auto"/>
            <w:bottom w:val="none" w:sz="0" w:space="0" w:color="auto"/>
            <w:right w:val="none" w:sz="0" w:space="0" w:color="auto"/>
          </w:divBdr>
        </w:div>
        <w:div w:id="714963086">
          <w:marLeft w:val="446"/>
          <w:marRight w:val="0"/>
          <w:marTop w:val="0"/>
          <w:marBottom w:val="0"/>
          <w:divBdr>
            <w:top w:val="none" w:sz="0" w:space="0" w:color="auto"/>
            <w:left w:val="none" w:sz="0" w:space="0" w:color="auto"/>
            <w:bottom w:val="none" w:sz="0" w:space="0" w:color="auto"/>
            <w:right w:val="none" w:sz="0" w:space="0" w:color="auto"/>
          </w:divBdr>
        </w:div>
        <w:div w:id="304773871">
          <w:marLeft w:val="446"/>
          <w:marRight w:val="0"/>
          <w:marTop w:val="0"/>
          <w:marBottom w:val="0"/>
          <w:divBdr>
            <w:top w:val="none" w:sz="0" w:space="0" w:color="auto"/>
            <w:left w:val="none" w:sz="0" w:space="0" w:color="auto"/>
            <w:bottom w:val="none" w:sz="0" w:space="0" w:color="auto"/>
            <w:right w:val="none" w:sz="0" w:space="0" w:color="auto"/>
          </w:divBdr>
        </w:div>
        <w:div w:id="1580481586">
          <w:marLeft w:val="446"/>
          <w:marRight w:val="0"/>
          <w:marTop w:val="0"/>
          <w:marBottom w:val="0"/>
          <w:divBdr>
            <w:top w:val="none" w:sz="0" w:space="0" w:color="auto"/>
            <w:left w:val="none" w:sz="0" w:space="0" w:color="auto"/>
            <w:bottom w:val="none" w:sz="0" w:space="0" w:color="auto"/>
            <w:right w:val="none" w:sz="0" w:space="0" w:color="auto"/>
          </w:divBdr>
        </w:div>
      </w:divsChild>
    </w:div>
    <w:div w:id="561870954">
      <w:bodyDiv w:val="1"/>
      <w:marLeft w:val="0"/>
      <w:marRight w:val="0"/>
      <w:marTop w:val="0"/>
      <w:marBottom w:val="0"/>
      <w:divBdr>
        <w:top w:val="none" w:sz="0" w:space="0" w:color="auto"/>
        <w:left w:val="none" w:sz="0" w:space="0" w:color="auto"/>
        <w:bottom w:val="none" w:sz="0" w:space="0" w:color="auto"/>
        <w:right w:val="none" w:sz="0" w:space="0" w:color="auto"/>
      </w:divBdr>
    </w:div>
    <w:div w:id="1109859681">
      <w:bodyDiv w:val="1"/>
      <w:marLeft w:val="0"/>
      <w:marRight w:val="0"/>
      <w:marTop w:val="0"/>
      <w:marBottom w:val="0"/>
      <w:divBdr>
        <w:top w:val="none" w:sz="0" w:space="0" w:color="auto"/>
        <w:left w:val="none" w:sz="0" w:space="0" w:color="auto"/>
        <w:bottom w:val="none" w:sz="0" w:space="0" w:color="auto"/>
        <w:right w:val="none" w:sz="0" w:space="0" w:color="auto"/>
      </w:divBdr>
    </w:div>
    <w:div w:id="1295254526">
      <w:bodyDiv w:val="1"/>
      <w:marLeft w:val="0"/>
      <w:marRight w:val="0"/>
      <w:marTop w:val="0"/>
      <w:marBottom w:val="0"/>
      <w:divBdr>
        <w:top w:val="none" w:sz="0" w:space="0" w:color="auto"/>
        <w:left w:val="none" w:sz="0" w:space="0" w:color="auto"/>
        <w:bottom w:val="none" w:sz="0" w:space="0" w:color="auto"/>
        <w:right w:val="none" w:sz="0" w:space="0" w:color="auto"/>
      </w:divBdr>
    </w:div>
    <w:div w:id="1311444851">
      <w:bodyDiv w:val="1"/>
      <w:marLeft w:val="0"/>
      <w:marRight w:val="0"/>
      <w:marTop w:val="0"/>
      <w:marBottom w:val="0"/>
      <w:divBdr>
        <w:top w:val="none" w:sz="0" w:space="0" w:color="auto"/>
        <w:left w:val="none" w:sz="0" w:space="0" w:color="auto"/>
        <w:bottom w:val="none" w:sz="0" w:space="0" w:color="auto"/>
        <w:right w:val="none" w:sz="0" w:space="0" w:color="auto"/>
      </w:divBdr>
      <w:divsChild>
        <w:div w:id="1460297321">
          <w:marLeft w:val="446"/>
          <w:marRight w:val="0"/>
          <w:marTop w:val="0"/>
          <w:marBottom w:val="0"/>
          <w:divBdr>
            <w:top w:val="none" w:sz="0" w:space="0" w:color="auto"/>
            <w:left w:val="none" w:sz="0" w:space="0" w:color="auto"/>
            <w:bottom w:val="none" w:sz="0" w:space="0" w:color="auto"/>
            <w:right w:val="none" w:sz="0" w:space="0" w:color="auto"/>
          </w:divBdr>
        </w:div>
        <w:div w:id="480773156">
          <w:marLeft w:val="446"/>
          <w:marRight w:val="0"/>
          <w:marTop w:val="0"/>
          <w:marBottom w:val="0"/>
          <w:divBdr>
            <w:top w:val="none" w:sz="0" w:space="0" w:color="auto"/>
            <w:left w:val="none" w:sz="0" w:space="0" w:color="auto"/>
            <w:bottom w:val="none" w:sz="0" w:space="0" w:color="auto"/>
            <w:right w:val="none" w:sz="0" w:space="0" w:color="auto"/>
          </w:divBdr>
        </w:div>
        <w:div w:id="1886940382">
          <w:marLeft w:val="446"/>
          <w:marRight w:val="0"/>
          <w:marTop w:val="0"/>
          <w:marBottom w:val="0"/>
          <w:divBdr>
            <w:top w:val="none" w:sz="0" w:space="0" w:color="auto"/>
            <w:left w:val="none" w:sz="0" w:space="0" w:color="auto"/>
            <w:bottom w:val="none" w:sz="0" w:space="0" w:color="auto"/>
            <w:right w:val="none" w:sz="0" w:space="0" w:color="auto"/>
          </w:divBdr>
        </w:div>
        <w:div w:id="1332487425">
          <w:marLeft w:val="446"/>
          <w:marRight w:val="0"/>
          <w:marTop w:val="0"/>
          <w:marBottom w:val="0"/>
          <w:divBdr>
            <w:top w:val="none" w:sz="0" w:space="0" w:color="auto"/>
            <w:left w:val="none" w:sz="0" w:space="0" w:color="auto"/>
            <w:bottom w:val="none" w:sz="0" w:space="0" w:color="auto"/>
            <w:right w:val="none" w:sz="0" w:space="0" w:color="auto"/>
          </w:divBdr>
        </w:div>
        <w:div w:id="2075423958">
          <w:marLeft w:val="446"/>
          <w:marRight w:val="0"/>
          <w:marTop w:val="0"/>
          <w:marBottom w:val="0"/>
          <w:divBdr>
            <w:top w:val="none" w:sz="0" w:space="0" w:color="auto"/>
            <w:left w:val="none" w:sz="0" w:space="0" w:color="auto"/>
            <w:bottom w:val="none" w:sz="0" w:space="0" w:color="auto"/>
            <w:right w:val="none" w:sz="0" w:space="0" w:color="auto"/>
          </w:divBdr>
        </w:div>
        <w:div w:id="1302149159">
          <w:marLeft w:val="446"/>
          <w:marRight w:val="0"/>
          <w:marTop w:val="0"/>
          <w:marBottom w:val="0"/>
          <w:divBdr>
            <w:top w:val="none" w:sz="0" w:space="0" w:color="auto"/>
            <w:left w:val="none" w:sz="0" w:space="0" w:color="auto"/>
            <w:bottom w:val="none" w:sz="0" w:space="0" w:color="auto"/>
            <w:right w:val="none" w:sz="0" w:space="0" w:color="auto"/>
          </w:divBdr>
        </w:div>
        <w:div w:id="891187975">
          <w:marLeft w:val="446"/>
          <w:marRight w:val="0"/>
          <w:marTop w:val="0"/>
          <w:marBottom w:val="0"/>
          <w:divBdr>
            <w:top w:val="none" w:sz="0" w:space="0" w:color="auto"/>
            <w:left w:val="none" w:sz="0" w:space="0" w:color="auto"/>
            <w:bottom w:val="none" w:sz="0" w:space="0" w:color="auto"/>
            <w:right w:val="none" w:sz="0" w:space="0" w:color="auto"/>
          </w:divBdr>
        </w:div>
      </w:divsChild>
    </w:div>
    <w:div w:id="1342203688">
      <w:bodyDiv w:val="1"/>
      <w:marLeft w:val="0"/>
      <w:marRight w:val="0"/>
      <w:marTop w:val="0"/>
      <w:marBottom w:val="0"/>
      <w:divBdr>
        <w:top w:val="none" w:sz="0" w:space="0" w:color="auto"/>
        <w:left w:val="none" w:sz="0" w:space="0" w:color="auto"/>
        <w:bottom w:val="none" w:sz="0" w:space="0" w:color="auto"/>
        <w:right w:val="none" w:sz="0" w:space="0" w:color="auto"/>
      </w:divBdr>
    </w:div>
    <w:div w:id="1456292834">
      <w:bodyDiv w:val="1"/>
      <w:marLeft w:val="0"/>
      <w:marRight w:val="0"/>
      <w:marTop w:val="0"/>
      <w:marBottom w:val="0"/>
      <w:divBdr>
        <w:top w:val="none" w:sz="0" w:space="0" w:color="auto"/>
        <w:left w:val="none" w:sz="0" w:space="0" w:color="auto"/>
        <w:bottom w:val="none" w:sz="0" w:space="0" w:color="auto"/>
        <w:right w:val="none" w:sz="0" w:space="0" w:color="auto"/>
      </w:divBdr>
    </w:div>
    <w:div w:id="1708873044">
      <w:bodyDiv w:val="1"/>
      <w:marLeft w:val="0"/>
      <w:marRight w:val="0"/>
      <w:marTop w:val="0"/>
      <w:marBottom w:val="0"/>
      <w:divBdr>
        <w:top w:val="none" w:sz="0" w:space="0" w:color="auto"/>
        <w:left w:val="none" w:sz="0" w:space="0" w:color="auto"/>
        <w:bottom w:val="none" w:sz="0" w:space="0" w:color="auto"/>
        <w:right w:val="none" w:sz="0" w:space="0" w:color="auto"/>
      </w:divBdr>
    </w:div>
    <w:div w:id="1964385422">
      <w:bodyDiv w:val="1"/>
      <w:marLeft w:val="0"/>
      <w:marRight w:val="0"/>
      <w:marTop w:val="0"/>
      <w:marBottom w:val="0"/>
      <w:divBdr>
        <w:top w:val="none" w:sz="0" w:space="0" w:color="auto"/>
        <w:left w:val="none" w:sz="0" w:space="0" w:color="auto"/>
        <w:bottom w:val="none" w:sz="0" w:space="0" w:color="auto"/>
        <w:right w:val="none" w:sz="0" w:space="0" w:color="auto"/>
      </w:divBdr>
      <w:divsChild>
        <w:div w:id="1563171087">
          <w:marLeft w:val="446"/>
          <w:marRight w:val="0"/>
          <w:marTop w:val="0"/>
          <w:marBottom w:val="0"/>
          <w:divBdr>
            <w:top w:val="none" w:sz="0" w:space="0" w:color="auto"/>
            <w:left w:val="none" w:sz="0" w:space="0" w:color="auto"/>
            <w:bottom w:val="none" w:sz="0" w:space="0" w:color="auto"/>
            <w:right w:val="none" w:sz="0" w:space="0" w:color="auto"/>
          </w:divBdr>
        </w:div>
        <w:div w:id="1950701827">
          <w:marLeft w:val="446"/>
          <w:marRight w:val="0"/>
          <w:marTop w:val="0"/>
          <w:marBottom w:val="0"/>
          <w:divBdr>
            <w:top w:val="none" w:sz="0" w:space="0" w:color="auto"/>
            <w:left w:val="none" w:sz="0" w:space="0" w:color="auto"/>
            <w:bottom w:val="none" w:sz="0" w:space="0" w:color="auto"/>
            <w:right w:val="none" w:sz="0" w:space="0" w:color="auto"/>
          </w:divBdr>
        </w:div>
        <w:div w:id="461845282">
          <w:marLeft w:val="446"/>
          <w:marRight w:val="0"/>
          <w:marTop w:val="0"/>
          <w:marBottom w:val="0"/>
          <w:divBdr>
            <w:top w:val="none" w:sz="0" w:space="0" w:color="auto"/>
            <w:left w:val="none" w:sz="0" w:space="0" w:color="auto"/>
            <w:bottom w:val="none" w:sz="0" w:space="0" w:color="auto"/>
            <w:right w:val="none" w:sz="0" w:space="0" w:color="auto"/>
          </w:divBdr>
        </w:div>
        <w:div w:id="1971783396">
          <w:marLeft w:val="446"/>
          <w:marRight w:val="0"/>
          <w:marTop w:val="0"/>
          <w:marBottom w:val="0"/>
          <w:divBdr>
            <w:top w:val="none" w:sz="0" w:space="0" w:color="auto"/>
            <w:left w:val="none" w:sz="0" w:space="0" w:color="auto"/>
            <w:bottom w:val="none" w:sz="0" w:space="0" w:color="auto"/>
            <w:right w:val="none" w:sz="0" w:space="0" w:color="auto"/>
          </w:divBdr>
        </w:div>
        <w:div w:id="10301996">
          <w:marLeft w:val="446"/>
          <w:marRight w:val="0"/>
          <w:marTop w:val="0"/>
          <w:marBottom w:val="0"/>
          <w:divBdr>
            <w:top w:val="none" w:sz="0" w:space="0" w:color="auto"/>
            <w:left w:val="none" w:sz="0" w:space="0" w:color="auto"/>
            <w:bottom w:val="none" w:sz="0" w:space="0" w:color="auto"/>
            <w:right w:val="none" w:sz="0" w:space="0" w:color="auto"/>
          </w:divBdr>
        </w:div>
        <w:div w:id="129566159">
          <w:marLeft w:val="446"/>
          <w:marRight w:val="0"/>
          <w:marTop w:val="0"/>
          <w:marBottom w:val="0"/>
          <w:divBdr>
            <w:top w:val="none" w:sz="0" w:space="0" w:color="auto"/>
            <w:left w:val="none" w:sz="0" w:space="0" w:color="auto"/>
            <w:bottom w:val="none" w:sz="0" w:space="0" w:color="auto"/>
            <w:right w:val="none" w:sz="0" w:space="0" w:color="auto"/>
          </w:divBdr>
        </w:div>
        <w:div w:id="1360736136">
          <w:marLeft w:val="446"/>
          <w:marRight w:val="0"/>
          <w:marTop w:val="0"/>
          <w:marBottom w:val="0"/>
          <w:divBdr>
            <w:top w:val="none" w:sz="0" w:space="0" w:color="auto"/>
            <w:left w:val="none" w:sz="0" w:space="0" w:color="auto"/>
            <w:bottom w:val="none" w:sz="0" w:space="0" w:color="auto"/>
            <w:right w:val="none" w:sz="0" w:space="0" w:color="auto"/>
          </w:divBdr>
        </w:div>
      </w:divsChild>
    </w:div>
    <w:div w:id="2088576963">
      <w:bodyDiv w:val="1"/>
      <w:marLeft w:val="0"/>
      <w:marRight w:val="0"/>
      <w:marTop w:val="0"/>
      <w:marBottom w:val="0"/>
      <w:divBdr>
        <w:top w:val="none" w:sz="0" w:space="0" w:color="auto"/>
        <w:left w:val="none" w:sz="0" w:space="0" w:color="auto"/>
        <w:bottom w:val="none" w:sz="0" w:space="0" w:color="auto"/>
        <w:right w:val="none" w:sz="0" w:space="0" w:color="auto"/>
      </w:divBdr>
    </w:div>
    <w:div w:id="2133595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i.org/10.17882/42182" TargetMode="External"/><Relationship Id="rId18" Type="http://schemas.openxmlformats.org/officeDocument/2006/relationships/hyperlink" Target="https://www.ecmwf.int/en/research/projects/s2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ecmwf.int/en/research/projects/s2s" TargetMode="External"/><Relationship Id="rId2" Type="http://schemas.openxmlformats.org/officeDocument/2006/relationships/styles" Target="styles.xml"/><Relationship Id="rId16" Type="http://schemas.openxmlformats.org/officeDocument/2006/relationships/hyperlink" Target="https://www.ecmwf.int/en/research/projects/s2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confluence.ecmwf.int/display/S2S/Parameter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7052</Words>
  <Characters>38788</Characters>
  <Application>Microsoft Office Word</Application>
  <DocSecurity>0</DocSecurity>
  <Lines>323</Lines>
  <Paragraphs>91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Cuven</dc:creator>
  <cp:lastModifiedBy>Stephanie Cuven</cp:lastModifiedBy>
  <cp:revision>2</cp:revision>
  <cp:lastPrinted>2023-10-26T04:21:00Z</cp:lastPrinted>
  <dcterms:created xsi:type="dcterms:W3CDTF">2023-10-26T13:00:00Z</dcterms:created>
  <dcterms:modified xsi:type="dcterms:W3CDTF">2023-10-26T13:00:00Z</dcterms:modified>
</cp:coreProperties>
</file>